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F4" w:rsidRDefault="001A77F4">
      <w:pPr>
        <w:pBdr>
          <w:bottom w:val="single" w:sz="4" w:space="1" w:color="auto"/>
        </w:pBdr>
        <w:spacing w:line="360" w:lineRule="auto"/>
        <w:jc w:val="center"/>
        <w:outlineLvl w:val="0"/>
        <w:rPr>
          <w:rFonts w:ascii="Times New Roman" w:hAnsi="Times New Roman"/>
          <w:sz w:val="32"/>
          <w:szCs w:val="28"/>
        </w:rPr>
      </w:pPr>
      <w:r>
        <w:rPr>
          <w:rFonts w:ascii="Times New Roman" w:hAnsi="Times New Roman"/>
          <w:sz w:val="32"/>
          <w:szCs w:val="28"/>
        </w:rPr>
        <w:t>ENTE ……………………………….</w:t>
      </w:r>
    </w:p>
    <w:p w:rsidR="001A77F4" w:rsidRDefault="001A77F4">
      <w:pPr>
        <w:spacing w:line="360" w:lineRule="auto"/>
        <w:jc w:val="both"/>
        <w:rPr>
          <w:rFonts w:ascii="Times New Roman" w:hAnsi="Times New Roman"/>
          <w:szCs w:val="24"/>
        </w:rPr>
      </w:pPr>
    </w:p>
    <w:p w:rsidR="001A77F4" w:rsidRDefault="001A77F4">
      <w:pPr>
        <w:spacing w:line="360" w:lineRule="auto"/>
        <w:jc w:val="center"/>
        <w:outlineLvl w:val="0"/>
        <w:rPr>
          <w:rFonts w:ascii="Times New Roman" w:hAnsi="Times New Roman"/>
          <w:szCs w:val="24"/>
        </w:rPr>
      </w:pPr>
      <w:r>
        <w:rPr>
          <w:rFonts w:ascii="Times New Roman" w:hAnsi="Times New Roman"/>
          <w:szCs w:val="24"/>
        </w:rPr>
        <w:t xml:space="preserve">PROPOSTA DI DELIBERAZIONE DI GIUNTA </w:t>
      </w:r>
    </w:p>
    <w:p w:rsidR="001A77F4" w:rsidRDefault="001A77F4">
      <w:pPr>
        <w:spacing w:line="360" w:lineRule="auto"/>
        <w:jc w:val="center"/>
        <w:rPr>
          <w:rFonts w:ascii="Times New Roman" w:hAnsi="Times New Roman"/>
          <w:szCs w:val="24"/>
        </w:rPr>
      </w:pPr>
      <w:r>
        <w:rPr>
          <w:rFonts w:ascii="Times New Roman" w:hAnsi="Times New Roman"/>
          <w:szCs w:val="24"/>
        </w:rPr>
        <w:t>N. ……………DEL ……….</w:t>
      </w:r>
    </w:p>
    <w:p w:rsidR="001A77F4" w:rsidRDefault="001A77F4">
      <w:pPr>
        <w:pBdr>
          <w:bottom w:val="single" w:sz="4" w:space="1" w:color="auto"/>
        </w:pBdr>
        <w:spacing w:line="360" w:lineRule="auto"/>
        <w:jc w:val="center"/>
        <w:rPr>
          <w:rFonts w:ascii="Times New Roman" w:hAnsi="Times New Roman"/>
          <w:szCs w:val="24"/>
        </w:rPr>
      </w:pPr>
      <w:r>
        <w:rPr>
          <w:rFonts w:ascii="Times New Roman" w:hAnsi="Times New Roman"/>
          <w:szCs w:val="24"/>
        </w:rPr>
        <w:t xml:space="preserve">OGGETTO: </w:t>
      </w:r>
      <w:r>
        <w:rPr>
          <w:rFonts w:ascii="Times New Roman" w:hAnsi="Times New Roman"/>
          <w:b/>
          <w:szCs w:val="24"/>
        </w:rPr>
        <w:t>designazione del Responsabile della Protezione dei Dati personali (RDP) ai sensi dell’art. 37 del Regolamento UE 2016/679</w:t>
      </w:r>
    </w:p>
    <w:p w:rsidR="001A77F4" w:rsidRDefault="001A77F4">
      <w:pPr>
        <w:spacing w:line="360" w:lineRule="auto"/>
        <w:jc w:val="both"/>
        <w:rPr>
          <w:rFonts w:ascii="Times New Roman" w:hAnsi="Times New Roman"/>
          <w:szCs w:val="24"/>
        </w:rPr>
      </w:pPr>
    </w:p>
    <w:p w:rsidR="001A77F4" w:rsidRDefault="001A77F4">
      <w:pPr>
        <w:jc w:val="center"/>
        <w:outlineLvl w:val="0"/>
        <w:rPr>
          <w:rFonts w:ascii="Times New Roman" w:hAnsi="Times New Roman"/>
          <w:szCs w:val="24"/>
        </w:rPr>
      </w:pPr>
      <w:r>
        <w:rPr>
          <w:rFonts w:ascii="Times New Roman" w:hAnsi="Times New Roman"/>
          <w:szCs w:val="24"/>
        </w:rPr>
        <w:t xml:space="preserve">LA GIUNTA </w:t>
      </w:r>
    </w:p>
    <w:p w:rsidR="001A77F4" w:rsidRDefault="001A77F4">
      <w:pPr>
        <w:jc w:val="center"/>
        <w:outlineLvl w:val="0"/>
        <w:rPr>
          <w:rFonts w:ascii="Times New Roman" w:hAnsi="Times New Roman"/>
          <w:szCs w:val="24"/>
        </w:rPr>
      </w:pPr>
    </w:p>
    <w:p w:rsidR="001A77F4" w:rsidRDefault="001A77F4">
      <w:pPr>
        <w:jc w:val="both"/>
        <w:rPr>
          <w:rFonts w:ascii="Times New Roman" w:hAnsi="Times New Roman"/>
          <w:szCs w:val="24"/>
        </w:rPr>
      </w:pPr>
      <w:r>
        <w:rPr>
          <w:rFonts w:ascii="Times New Roman" w:hAnsi="Times New Roman"/>
          <w:szCs w:val="24"/>
        </w:rPr>
        <w:t>Premesso che:</w:t>
      </w:r>
    </w:p>
    <w:p w:rsidR="001A77F4" w:rsidRDefault="001A77F4">
      <w:pPr>
        <w:jc w:val="both"/>
        <w:rPr>
          <w:rFonts w:ascii="Times New Roman" w:hAnsi="Times New Roman"/>
          <w:szCs w:val="24"/>
        </w:rPr>
      </w:pPr>
    </w:p>
    <w:p w:rsidR="001A77F4" w:rsidRDefault="001A77F4">
      <w:pPr>
        <w:numPr>
          <w:ilvl w:val="0"/>
          <w:numId w:val="3"/>
        </w:numPr>
        <w:tabs>
          <w:tab w:val="clear" w:pos="1494"/>
          <w:tab w:val="num" w:pos="900"/>
        </w:tabs>
        <w:ind w:left="900"/>
        <w:jc w:val="both"/>
        <w:rPr>
          <w:rFonts w:ascii="Times New Roman" w:hAnsi="Times New Roman"/>
          <w:szCs w:val="24"/>
        </w:rPr>
      </w:pPr>
      <w:r>
        <w:rPr>
          <w:rFonts w:ascii="Times New Roman" w:hAnsi="Times New Roman"/>
          <w:szCs w:val="24"/>
        </w:rPr>
        <w:t xml:space="preserve">il Regolamento (UE) 2016/679 del Parlamento Europeo e del Consiglio del 27 aprile 2016 </w:t>
      </w:r>
      <w:r>
        <w:rPr>
          <w:rFonts w:ascii="Times New Roman" w:hAnsi="Times New Roman"/>
          <w:i/>
          <w:szCs w:val="24"/>
        </w:rPr>
        <w:t xml:space="preserve">«relativo alla protezione delle persone fisiche con riguardo al trattamento dei dati personali, </w:t>
      </w:r>
      <w:r>
        <w:rPr>
          <w:rFonts w:ascii="Times New Roman" w:hAnsi="Times New Roman"/>
          <w:szCs w:val="24"/>
        </w:rPr>
        <w:t>nonché alla libera circolazione di tali dati e che abroga la direttiva 95/46/CE (Regolamento generale sulla protezione dei dati)» (di seguito RGPD), in vigore dal 24 maggio 2016, e applicabile a partire dal 25 maggio 2018, introduce la figura del Responsabile dei dati personali (RDP) (artt. 37-39);</w:t>
      </w:r>
    </w:p>
    <w:p w:rsidR="001A77F4" w:rsidRDefault="001A77F4">
      <w:pPr>
        <w:numPr>
          <w:ilvl w:val="0"/>
          <w:numId w:val="3"/>
        </w:numPr>
        <w:tabs>
          <w:tab w:val="clear" w:pos="1494"/>
          <w:tab w:val="num" w:pos="900"/>
        </w:tabs>
        <w:ind w:left="900"/>
        <w:jc w:val="both"/>
        <w:rPr>
          <w:rFonts w:ascii="Times New Roman" w:hAnsi="Times New Roman"/>
          <w:szCs w:val="24"/>
        </w:rPr>
      </w:pPr>
      <w:r>
        <w:rPr>
          <w:rFonts w:ascii="Times New Roman" w:hAnsi="Times New Roman"/>
          <w:szCs w:val="24"/>
        </w:rPr>
        <w:t xml:space="preserve">il predetto Regolamento prevede l’obbligo per il titolare o il responsabile del trattamento di designare il RPD «quando il trattamento è effettuato da un’autorità pubblica o da un organismo pubblico, eccettuate le autorità giurisdizionali quando esercitano le loro funzioni giurisdizionali» (art. 37, paragrafo 1, </w:t>
      </w:r>
      <w:proofErr w:type="spellStart"/>
      <w:r>
        <w:rPr>
          <w:rFonts w:ascii="Times New Roman" w:hAnsi="Times New Roman"/>
          <w:szCs w:val="24"/>
        </w:rPr>
        <w:t>lett</w:t>
      </w:r>
      <w:proofErr w:type="spellEnd"/>
      <w:r>
        <w:rPr>
          <w:rFonts w:ascii="Times New Roman" w:hAnsi="Times New Roman"/>
          <w:szCs w:val="24"/>
        </w:rPr>
        <w:t xml:space="preserve"> a);</w:t>
      </w:r>
    </w:p>
    <w:p w:rsidR="001A77F4" w:rsidRDefault="001A77F4">
      <w:pPr>
        <w:numPr>
          <w:ilvl w:val="0"/>
          <w:numId w:val="3"/>
        </w:numPr>
        <w:tabs>
          <w:tab w:val="clear" w:pos="1494"/>
          <w:tab w:val="num" w:pos="900"/>
        </w:tabs>
        <w:ind w:left="900"/>
        <w:jc w:val="both"/>
        <w:rPr>
          <w:rFonts w:ascii="Times New Roman" w:hAnsi="Times New Roman"/>
          <w:szCs w:val="24"/>
        </w:rPr>
      </w:pPr>
      <w:r>
        <w:rPr>
          <w:rFonts w:ascii="Times New Roman" w:hAnsi="Times New Roman"/>
          <w:szCs w:val="24"/>
        </w:rPr>
        <w:t>le predette disposizioni prevedono che il RPD «può essere un dipendente del titolare del trattamento o del responsabile del trattamento oppure assolvere i suoi compiti in base a un contratto di servizi» (art. 37, paragrafo 6) e deve essere individuato «in funzione delle qualità professionali, in particolare della conoscenza specialistica della normativa e delle prassi in materia di protezione dei dati, e della capacità di assolvere i compiti di cui all’articolo 39» (art. 37, paragrafo 5) e «il livello necessario di conoscenza specialistica dovrebbe essere determinato in base ai trattamenti di dati effettuati e alla protezione richiesta per i dati personali trattati dal titolare del trattamento o dal responsabile del trattamento» (considerando n. 97 del RGPD);</w:t>
      </w:r>
    </w:p>
    <w:p w:rsidR="001A77F4" w:rsidRDefault="001A77F4">
      <w:pPr>
        <w:jc w:val="both"/>
        <w:rPr>
          <w:rFonts w:ascii="Times New Roman" w:hAnsi="Times New Roman"/>
          <w:szCs w:val="24"/>
        </w:rPr>
      </w:pPr>
    </w:p>
    <w:p w:rsidR="001A77F4" w:rsidRDefault="001A77F4">
      <w:pPr>
        <w:jc w:val="both"/>
        <w:rPr>
          <w:rFonts w:ascii="Times New Roman" w:hAnsi="Times New Roman"/>
          <w:szCs w:val="24"/>
        </w:rPr>
      </w:pPr>
      <w:r>
        <w:rPr>
          <w:rFonts w:ascii="Times New Roman" w:hAnsi="Times New Roman"/>
          <w:szCs w:val="24"/>
        </w:rPr>
        <w:t>considerato che:</w:t>
      </w:r>
    </w:p>
    <w:p w:rsidR="001A77F4" w:rsidRDefault="001A77F4">
      <w:pPr>
        <w:jc w:val="both"/>
        <w:rPr>
          <w:rFonts w:ascii="Times New Roman" w:hAnsi="Times New Roman"/>
          <w:szCs w:val="24"/>
        </w:rPr>
      </w:pPr>
    </w:p>
    <w:p w:rsidR="001A77F4" w:rsidRDefault="001A77F4">
      <w:pPr>
        <w:pStyle w:val="Paragrafoelenco"/>
        <w:numPr>
          <w:ilvl w:val="0"/>
          <w:numId w:val="3"/>
        </w:numPr>
        <w:tabs>
          <w:tab w:val="clear" w:pos="1494"/>
          <w:tab w:val="num" w:pos="851"/>
        </w:tabs>
        <w:ind w:left="851" w:hanging="284"/>
        <w:jc w:val="both"/>
        <w:rPr>
          <w:rFonts w:ascii="Times New Roman" w:eastAsia="Times" w:hAnsi="Times New Roman"/>
          <w:color w:val="000000"/>
          <w:sz w:val="24"/>
          <w:szCs w:val="24"/>
          <w:lang w:eastAsia="it-IT"/>
        </w:rPr>
      </w:pPr>
      <w:r>
        <w:rPr>
          <w:rFonts w:ascii="Times New Roman" w:eastAsia="Times" w:hAnsi="Times New Roman"/>
          <w:color w:val="000000"/>
          <w:sz w:val="24"/>
          <w:szCs w:val="24"/>
          <w:lang w:eastAsia="it-IT"/>
        </w:rPr>
        <w:t xml:space="preserve">il </w:t>
      </w:r>
      <w:r w:rsidRPr="009E2F77">
        <w:rPr>
          <w:rFonts w:ascii="Times New Roman" w:eastAsia="Times" w:hAnsi="Times New Roman"/>
          <w:color w:val="000000"/>
          <w:sz w:val="24"/>
          <w:szCs w:val="24"/>
          <w:lang w:eastAsia="it-IT"/>
        </w:rPr>
        <w:t>Comune di _____________________________</w:t>
      </w:r>
      <w:r>
        <w:rPr>
          <w:rFonts w:ascii="Times New Roman" w:eastAsia="Times" w:hAnsi="Times New Roman"/>
          <w:color w:val="000000"/>
          <w:sz w:val="24"/>
          <w:szCs w:val="24"/>
          <w:lang w:eastAsia="it-IT"/>
        </w:rPr>
        <w:t xml:space="preserve"> è tenuto alla designazione obbligatoria del RPD nei termini previsti, rientrando nella fattispecie prevista dall’art. 37, par. 1, </w:t>
      </w:r>
      <w:proofErr w:type="spellStart"/>
      <w:r>
        <w:rPr>
          <w:rFonts w:ascii="Times New Roman" w:eastAsia="Times" w:hAnsi="Times New Roman"/>
          <w:color w:val="000000"/>
          <w:sz w:val="24"/>
          <w:szCs w:val="24"/>
          <w:lang w:eastAsia="it-IT"/>
        </w:rPr>
        <w:t>lett</w:t>
      </w:r>
      <w:proofErr w:type="spellEnd"/>
      <w:r>
        <w:rPr>
          <w:rFonts w:ascii="Times New Roman" w:eastAsia="Times" w:hAnsi="Times New Roman"/>
          <w:color w:val="000000"/>
          <w:sz w:val="24"/>
          <w:szCs w:val="24"/>
          <w:lang w:eastAsia="it-IT"/>
        </w:rPr>
        <w:t xml:space="preserve"> a) del </w:t>
      </w:r>
      <w:proofErr w:type="spellStart"/>
      <w:r>
        <w:rPr>
          <w:rFonts w:ascii="Times New Roman" w:eastAsia="Times" w:hAnsi="Times New Roman"/>
          <w:color w:val="000000"/>
          <w:sz w:val="24"/>
          <w:szCs w:val="24"/>
          <w:lang w:eastAsia="it-IT"/>
        </w:rPr>
        <w:t>RGPD</w:t>
      </w:r>
      <w:proofErr w:type="spellEnd"/>
      <w:r>
        <w:rPr>
          <w:rFonts w:ascii="Times New Roman" w:eastAsia="Times" w:hAnsi="Times New Roman"/>
          <w:color w:val="000000"/>
          <w:sz w:val="24"/>
          <w:szCs w:val="24"/>
          <w:lang w:eastAsia="it-IT"/>
        </w:rPr>
        <w:t xml:space="preserve">; </w:t>
      </w:r>
    </w:p>
    <w:p w:rsidR="001A77F4" w:rsidRDefault="001A77F4">
      <w:pPr>
        <w:jc w:val="both"/>
        <w:rPr>
          <w:rFonts w:ascii="Times New Roman" w:hAnsi="Times New Roman"/>
          <w:szCs w:val="24"/>
        </w:rPr>
      </w:pPr>
      <w:r>
        <w:rPr>
          <w:rFonts w:ascii="Times New Roman" w:hAnsi="Times New Roman"/>
          <w:szCs w:val="24"/>
        </w:rPr>
        <w:t>considerato inoltre che:</w:t>
      </w:r>
    </w:p>
    <w:p w:rsidR="001A77F4" w:rsidRDefault="001A77F4">
      <w:pPr>
        <w:jc w:val="both"/>
        <w:rPr>
          <w:rFonts w:ascii="Times New Roman" w:hAnsi="Times New Roman"/>
          <w:color w:val="auto"/>
          <w:szCs w:val="24"/>
        </w:rPr>
      </w:pPr>
    </w:p>
    <w:p w:rsidR="001A77F4" w:rsidRPr="00AD7B2D" w:rsidRDefault="001A77F4">
      <w:pPr>
        <w:numPr>
          <w:ilvl w:val="0"/>
          <w:numId w:val="2"/>
        </w:numPr>
        <w:tabs>
          <w:tab w:val="clear" w:pos="2846"/>
          <w:tab w:val="num" w:pos="900"/>
        </w:tabs>
        <w:spacing w:before="120"/>
        <w:ind w:left="900"/>
        <w:jc w:val="both"/>
        <w:rPr>
          <w:rFonts w:ascii="Times New Roman" w:hAnsi="Times New Roman"/>
          <w:color w:val="auto"/>
          <w:szCs w:val="24"/>
        </w:rPr>
      </w:pPr>
      <w:r>
        <w:rPr>
          <w:rFonts w:ascii="Times New Roman" w:hAnsi="Times New Roman"/>
          <w:szCs w:val="24"/>
        </w:rPr>
        <w:t xml:space="preserve">il </w:t>
      </w:r>
      <w:r w:rsidRPr="00AD7B2D">
        <w:rPr>
          <w:rFonts w:ascii="Times New Roman" w:hAnsi="Times New Roman"/>
          <w:color w:val="auto"/>
          <w:szCs w:val="24"/>
        </w:rPr>
        <w:t xml:space="preserve">Comune di _____________________________________ è socio di </w:t>
      </w:r>
      <w:r w:rsidR="00FA08C1" w:rsidRPr="00AD7B2D">
        <w:rPr>
          <w:rFonts w:ascii="Times New Roman" w:hAnsi="Times New Roman"/>
          <w:color w:val="auto"/>
          <w:szCs w:val="24"/>
        </w:rPr>
        <w:t>ASMEL Associazione</w:t>
      </w:r>
      <w:r w:rsidR="002933BE" w:rsidRPr="00AD7B2D">
        <w:rPr>
          <w:rFonts w:ascii="Times New Roman" w:hAnsi="Times New Roman"/>
          <w:color w:val="auto"/>
          <w:szCs w:val="24"/>
        </w:rPr>
        <w:t>,</w:t>
      </w:r>
      <w:r w:rsidRPr="00AD7B2D">
        <w:rPr>
          <w:rFonts w:ascii="Times New Roman" w:hAnsi="Times New Roman"/>
          <w:color w:val="auto"/>
          <w:szCs w:val="24"/>
        </w:rPr>
        <w:t xml:space="preserve"> </w:t>
      </w:r>
      <w:r w:rsidR="002933BE" w:rsidRPr="00AD7B2D">
        <w:rPr>
          <w:rFonts w:ascii="Times New Roman" w:hAnsi="Times New Roman"/>
          <w:color w:val="auto"/>
          <w:szCs w:val="24"/>
          <w:u w:val="single"/>
        </w:rPr>
        <w:t>l'Associazione per la Sussidiarietà e la Modernizzazione degli Enti Locali costituita interamente da soggetti pubblici secondo la logica dell'associazionismo di servizio, favorendo processi di modernizzazione e promuovendo la valorizzazione a livello politico e istituzionale degli Enti territoriali.</w:t>
      </w:r>
      <w:r w:rsidR="002933BE" w:rsidRPr="00AD7B2D">
        <w:rPr>
          <w:rFonts w:ascii="Times New Roman" w:hAnsi="Times New Roman"/>
          <w:color w:val="auto"/>
          <w:szCs w:val="24"/>
        </w:rPr>
        <w:t xml:space="preserve"> </w:t>
      </w:r>
      <w:r w:rsidRPr="00AD7B2D">
        <w:rPr>
          <w:rFonts w:ascii="Times New Roman" w:hAnsi="Times New Roman"/>
          <w:color w:val="auto"/>
          <w:szCs w:val="24"/>
        </w:rPr>
        <w:t>e rappresenta - sia sotto il profilo aggregativo che organizzativo e funzionale - una struttura dotata delle specifiche competenze e esperienze necessarie in materia di protezione dei dati personali;</w:t>
      </w:r>
    </w:p>
    <w:p w:rsidR="001A77F4" w:rsidRPr="00AD7B2D" w:rsidRDefault="001A77F4">
      <w:pPr>
        <w:pStyle w:val="Rientrocorpodeltesto"/>
        <w:jc w:val="center"/>
        <w:outlineLvl w:val="0"/>
        <w:rPr>
          <w:rFonts w:ascii="Times New Roman" w:hAnsi="Times New Roman"/>
          <w:szCs w:val="24"/>
        </w:rPr>
      </w:pPr>
    </w:p>
    <w:p w:rsidR="001A77F4" w:rsidRPr="00AD7B2D" w:rsidRDefault="001A77F4">
      <w:pPr>
        <w:pStyle w:val="Rientrocorpodeltesto"/>
        <w:outlineLvl w:val="0"/>
        <w:rPr>
          <w:rFonts w:ascii="Times New Roman" w:hAnsi="Times New Roman"/>
          <w:szCs w:val="24"/>
        </w:rPr>
      </w:pPr>
      <w:r w:rsidRPr="00AD7B2D">
        <w:rPr>
          <w:rFonts w:ascii="Times New Roman" w:hAnsi="Times New Roman"/>
          <w:szCs w:val="24"/>
        </w:rPr>
        <w:t>ritenuto che:</w:t>
      </w:r>
    </w:p>
    <w:p w:rsidR="001A77F4" w:rsidRDefault="001A77F4">
      <w:pPr>
        <w:pStyle w:val="Rientrocorpodeltesto"/>
        <w:outlineLvl w:val="0"/>
        <w:rPr>
          <w:rFonts w:ascii="Times New Roman" w:hAnsi="Times New Roman"/>
          <w:szCs w:val="24"/>
        </w:rPr>
      </w:pPr>
    </w:p>
    <w:p w:rsidR="001A77F4" w:rsidRDefault="00FA08C1">
      <w:pPr>
        <w:pStyle w:val="Paragrafoelenco"/>
        <w:numPr>
          <w:ilvl w:val="0"/>
          <w:numId w:val="2"/>
        </w:numPr>
        <w:tabs>
          <w:tab w:val="clear" w:pos="2846"/>
        </w:tabs>
        <w:ind w:left="709" w:hanging="283"/>
        <w:jc w:val="both"/>
        <w:rPr>
          <w:rFonts w:ascii="Times New Roman" w:hAnsi="Times New Roman"/>
          <w:sz w:val="24"/>
          <w:szCs w:val="24"/>
        </w:rPr>
      </w:pPr>
      <w:r>
        <w:rPr>
          <w:rFonts w:ascii="Times New Roman" w:hAnsi="Times New Roman"/>
          <w:sz w:val="24"/>
          <w:szCs w:val="24"/>
        </w:rPr>
        <w:lastRenderedPageBreak/>
        <w:t>ASMEL Associazione</w:t>
      </w:r>
      <w:r w:rsidR="001A77F4">
        <w:rPr>
          <w:rFonts w:ascii="Times New Roman" w:hAnsi="Times New Roman"/>
          <w:sz w:val="24"/>
          <w:szCs w:val="24"/>
        </w:rPr>
        <w:t xml:space="preserve"> è in possesso del livello di conoscenza specialistica e delle competenze richieste dall’art. 37, par. 5, del RGPD, per la nomina a RPD, e non si trova in situazioni di conflitto di interesse con la posizione da ricoprire e i compiti e le funzioni da espletare;</w:t>
      </w:r>
    </w:p>
    <w:p w:rsidR="001A77F4" w:rsidRDefault="001A77F4">
      <w:pPr>
        <w:jc w:val="center"/>
        <w:rPr>
          <w:rFonts w:ascii="Times New Roman" w:hAnsi="Times New Roman"/>
          <w:szCs w:val="24"/>
        </w:rPr>
      </w:pPr>
      <w:r>
        <w:rPr>
          <w:rFonts w:ascii="Times New Roman" w:hAnsi="Times New Roman"/>
          <w:szCs w:val="24"/>
        </w:rPr>
        <w:t>DESIGNA</w:t>
      </w:r>
    </w:p>
    <w:p w:rsidR="001A77F4" w:rsidRDefault="001A77F4">
      <w:pPr>
        <w:jc w:val="center"/>
        <w:rPr>
          <w:rFonts w:ascii="Times New Roman" w:hAnsi="Times New Roman"/>
          <w:szCs w:val="24"/>
        </w:rPr>
      </w:pPr>
    </w:p>
    <w:p w:rsidR="001A77F4" w:rsidRDefault="00FA08C1">
      <w:pPr>
        <w:pStyle w:val="Paragrafoelenco"/>
        <w:ind w:left="360"/>
        <w:jc w:val="both"/>
        <w:rPr>
          <w:rFonts w:ascii="Times New Roman" w:hAnsi="Times New Roman"/>
          <w:sz w:val="24"/>
          <w:szCs w:val="24"/>
        </w:rPr>
      </w:pPr>
      <w:r>
        <w:rPr>
          <w:rFonts w:ascii="Times New Roman" w:hAnsi="Times New Roman"/>
          <w:sz w:val="24"/>
          <w:szCs w:val="24"/>
        </w:rPr>
        <w:t xml:space="preserve">ASMEL Associazione </w:t>
      </w:r>
      <w:r w:rsidR="001A77F4">
        <w:rPr>
          <w:rFonts w:ascii="Times New Roman" w:hAnsi="Times New Roman"/>
          <w:sz w:val="24"/>
          <w:szCs w:val="24"/>
        </w:rPr>
        <w:t>Responsabile della protezione dei dati personali (RPD) per il Comune di ________________________,</w:t>
      </w:r>
    </w:p>
    <w:p w:rsidR="001A77F4" w:rsidRDefault="001A77F4">
      <w:pPr>
        <w:pStyle w:val="Paragrafoelenco"/>
        <w:jc w:val="both"/>
        <w:rPr>
          <w:rFonts w:ascii="Times New Roman" w:hAnsi="Times New Roman"/>
          <w:sz w:val="24"/>
          <w:szCs w:val="24"/>
        </w:rPr>
      </w:pPr>
    </w:p>
    <w:p w:rsidR="001A77F4" w:rsidRDefault="00FA08C1">
      <w:pPr>
        <w:pStyle w:val="Paragrafoelenco"/>
        <w:ind w:left="426"/>
        <w:jc w:val="both"/>
        <w:rPr>
          <w:rFonts w:ascii="Times New Roman" w:hAnsi="Times New Roman"/>
          <w:sz w:val="24"/>
          <w:szCs w:val="24"/>
        </w:rPr>
      </w:pPr>
      <w:r>
        <w:rPr>
          <w:rFonts w:ascii="Times New Roman" w:hAnsi="Times New Roman"/>
          <w:sz w:val="24"/>
          <w:szCs w:val="24"/>
        </w:rPr>
        <w:t>ASMEL Associazione</w:t>
      </w:r>
      <w:r w:rsidR="001A77F4">
        <w:rPr>
          <w:rFonts w:ascii="Times New Roman" w:hAnsi="Times New Roman"/>
          <w:sz w:val="24"/>
          <w:szCs w:val="24"/>
        </w:rPr>
        <w:t>, nel rispetto di quanto previsto dall’art. 39, par. 1, del RGPD è incaricata di svolgere, i seguenti compiti e funzioni:</w:t>
      </w:r>
    </w:p>
    <w:p w:rsidR="001A77F4" w:rsidRDefault="001A77F4">
      <w:pPr>
        <w:pStyle w:val="Paragrafoelenco"/>
        <w:numPr>
          <w:ilvl w:val="1"/>
          <w:numId w:val="4"/>
        </w:numPr>
        <w:jc w:val="both"/>
        <w:rPr>
          <w:rFonts w:ascii="Times New Roman" w:hAnsi="Times New Roman"/>
          <w:sz w:val="24"/>
          <w:szCs w:val="24"/>
        </w:rPr>
      </w:pPr>
      <w:r>
        <w:rPr>
          <w:rFonts w:ascii="Times New Roman" w:hAnsi="Times New Roman"/>
          <w:sz w:val="24"/>
          <w:szCs w:val="24"/>
        </w:rPr>
        <w:t>informare e fornire consulenza in merito agli obblighi derivanti dal RGPD, nonché da altre disposizioni nazionali o dell’Unione relative alla protezione dei dati;</w:t>
      </w:r>
    </w:p>
    <w:p w:rsidR="001A77F4" w:rsidRDefault="001A77F4">
      <w:pPr>
        <w:pStyle w:val="Paragrafoelenco"/>
        <w:numPr>
          <w:ilvl w:val="1"/>
          <w:numId w:val="4"/>
        </w:numPr>
        <w:jc w:val="both"/>
        <w:rPr>
          <w:rFonts w:ascii="Times New Roman" w:hAnsi="Times New Roman"/>
          <w:sz w:val="24"/>
          <w:szCs w:val="24"/>
        </w:rPr>
      </w:pPr>
      <w:r>
        <w:rPr>
          <w:rFonts w:ascii="Times New Roman" w:hAnsi="Times New Roman"/>
          <w:sz w:val="24"/>
          <w:szCs w:val="24"/>
        </w:rPr>
        <w:t>sorvegliare l’osservanza del RGPD,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rsidR="001A77F4" w:rsidRDefault="001A77F4">
      <w:pPr>
        <w:pStyle w:val="Paragrafoelenco"/>
        <w:numPr>
          <w:ilvl w:val="1"/>
          <w:numId w:val="4"/>
        </w:numPr>
        <w:jc w:val="both"/>
        <w:rPr>
          <w:rFonts w:ascii="Times New Roman" w:hAnsi="Times New Roman"/>
          <w:sz w:val="24"/>
          <w:szCs w:val="24"/>
        </w:rPr>
      </w:pPr>
      <w:r>
        <w:rPr>
          <w:rFonts w:ascii="Times New Roman" w:hAnsi="Times New Roman"/>
          <w:sz w:val="24"/>
          <w:szCs w:val="24"/>
        </w:rPr>
        <w:t xml:space="preserve">fornire, </w:t>
      </w:r>
      <w:r w:rsidR="00A00256">
        <w:rPr>
          <w:rFonts w:ascii="Times New Roman" w:hAnsi="Times New Roman"/>
          <w:sz w:val="24"/>
          <w:szCs w:val="24"/>
        </w:rPr>
        <w:t>ove</w:t>
      </w:r>
      <w:r>
        <w:rPr>
          <w:rFonts w:ascii="Times New Roman" w:hAnsi="Times New Roman"/>
          <w:sz w:val="24"/>
          <w:szCs w:val="24"/>
        </w:rPr>
        <w:t xml:space="preserve"> richiesto, un parere in merito alla valutazione d’impatto sulla protezione dei dati e sorvegliarne lo svolgimento ai sensi dell’articolo 35 del RGPD;</w:t>
      </w:r>
    </w:p>
    <w:p w:rsidR="001A77F4" w:rsidRDefault="001A77F4">
      <w:pPr>
        <w:pStyle w:val="Paragrafoelenco"/>
        <w:numPr>
          <w:ilvl w:val="1"/>
          <w:numId w:val="4"/>
        </w:numPr>
        <w:jc w:val="both"/>
        <w:rPr>
          <w:rFonts w:ascii="Times New Roman" w:hAnsi="Times New Roman"/>
          <w:sz w:val="24"/>
          <w:szCs w:val="24"/>
        </w:rPr>
      </w:pPr>
      <w:r>
        <w:rPr>
          <w:rFonts w:ascii="Times New Roman" w:hAnsi="Times New Roman"/>
          <w:sz w:val="24"/>
          <w:szCs w:val="24"/>
        </w:rPr>
        <w:t xml:space="preserve">cooperare con il Garante per la protezione dei dati personali; </w:t>
      </w:r>
    </w:p>
    <w:p w:rsidR="001A77F4" w:rsidRDefault="001A77F4">
      <w:pPr>
        <w:pStyle w:val="Paragrafoelenco"/>
        <w:numPr>
          <w:ilvl w:val="1"/>
          <w:numId w:val="4"/>
        </w:numPr>
        <w:jc w:val="both"/>
        <w:rPr>
          <w:rFonts w:ascii="Times New Roman" w:hAnsi="Times New Roman"/>
          <w:sz w:val="24"/>
          <w:szCs w:val="24"/>
        </w:rPr>
      </w:pPr>
      <w:r>
        <w:rPr>
          <w:rFonts w:ascii="Times New Roman" w:hAnsi="Times New Roman"/>
          <w:sz w:val="24"/>
          <w:szCs w:val="24"/>
        </w:rPr>
        <w:t>fungere da punto di contatto con il Garante per la protezione dei dati personali per questioni connesse al trattamento, tra cui la consultazione preventiva di cui all’articolo 36, ed effettuare, se del caso, consultazioni relativamente a qualunque altra questione;</w:t>
      </w:r>
    </w:p>
    <w:p w:rsidR="001A77F4" w:rsidRPr="00A00256" w:rsidRDefault="00BF2E57">
      <w:pPr>
        <w:pStyle w:val="Paragrafoelenco"/>
        <w:numPr>
          <w:ilvl w:val="1"/>
          <w:numId w:val="4"/>
        </w:numPr>
        <w:jc w:val="both"/>
        <w:rPr>
          <w:rFonts w:ascii="Times New Roman" w:hAnsi="Times New Roman"/>
          <w:sz w:val="24"/>
          <w:szCs w:val="24"/>
        </w:rPr>
      </w:pPr>
      <w:r w:rsidRPr="00A00256">
        <w:rPr>
          <w:rFonts w:ascii="Times New Roman" w:hAnsi="Times New Roman"/>
          <w:sz w:val="24"/>
          <w:szCs w:val="24"/>
        </w:rPr>
        <w:t xml:space="preserve">cooperare per la tenuta del </w:t>
      </w:r>
      <w:r w:rsidR="001A77F4" w:rsidRPr="00A00256">
        <w:rPr>
          <w:rFonts w:ascii="Times New Roman" w:hAnsi="Times New Roman"/>
          <w:sz w:val="24"/>
          <w:szCs w:val="24"/>
        </w:rPr>
        <w:t>registro delle attività di trattamento sotto la responsabilità del titolare o del responsabile.</w:t>
      </w:r>
    </w:p>
    <w:p w:rsidR="001A77F4" w:rsidRDefault="009E2F77">
      <w:pPr>
        <w:pStyle w:val="Paragrafoelenco"/>
        <w:jc w:val="both"/>
        <w:rPr>
          <w:rFonts w:ascii="Times New Roman" w:hAnsi="Times New Roman"/>
          <w:sz w:val="24"/>
          <w:szCs w:val="24"/>
        </w:rPr>
      </w:pPr>
      <w:r>
        <w:rPr>
          <w:rFonts w:ascii="Times New Roman" w:hAnsi="Times New Roman"/>
          <w:sz w:val="24"/>
          <w:szCs w:val="24"/>
        </w:rPr>
        <w:t xml:space="preserve">Le </w:t>
      </w:r>
      <w:r w:rsidR="00A00256">
        <w:rPr>
          <w:rFonts w:ascii="Times New Roman" w:hAnsi="Times New Roman"/>
          <w:sz w:val="24"/>
          <w:szCs w:val="24"/>
        </w:rPr>
        <w:t>a</w:t>
      </w:r>
      <w:r>
        <w:rPr>
          <w:rFonts w:ascii="Times New Roman" w:hAnsi="Times New Roman"/>
          <w:sz w:val="24"/>
          <w:szCs w:val="24"/>
        </w:rPr>
        <w:t>ttività di cui sopra saranno svolte in modalità da remoto</w:t>
      </w:r>
      <w:r w:rsidR="00C2265E">
        <w:rPr>
          <w:rFonts w:ascii="Times New Roman" w:hAnsi="Times New Roman"/>
          <w:sz w:val="24"/>
          <w:szCs w:val="24"/>
        </w:rPr>
        <w:t>, salvo specifiche esigenze.</w:t>
      </w:r>
    </w:p>
    <w:p w:rsidR="009E2F77" w:rsidRDefault="009E2F77">
      <w:pPr>
        <w:pStyle w:val="Paragrafoelenco"/>
        <w:jc w:val="both"/>
        <w:rPr>
          <w:rFonts w:ascii="Times New Roman" w:hAnsi="Times New Roman"/>
          <w:sz w:val="24"/>
          <w:szCs w:val="24"/>
        </w:rPr>
      </w:pPr>
    </w:p>
    <w:p w:rsidR="009E2F77" w:rsidRPr="00BF2E57" w:rsidRDefault="009E2F77">
      <w:pPr>
        <w:pStyle w:val="Paragrafoelenco"/>
        <w:jc w:val="both"/>
        <w:rPr>
          <w:rFonts w:ascii="Times New Roman" w:hAnsi="Times New Roman"/>
          <w:sz w:val="24"/>
          <w:szCs w:val="24"/>
        </w:rPr>
      </w:pPr>
    </w:p>
    <w:p w:rsidR="001A77F4" w:rsidRDefault="001A77F4">
      <w:pPr>
        <w:pStyle w:val="Paragrafoelenco"/>
        <w:jc w:val="both"/>
        <w:rPr>
          <w:rFonts w:ascii="Times New Roman" w:hAnsi="Times New Roman"/>
          <w:sz w:val="24"/>
          <w:szCs w:val="24"/>
        </w:rPr>
      </w:pPr>
      <w:r>
        <w:rPr>
          <w:rFonts w:ascii="Times New Roman" w:hAnsi="Times New Roman"/>
          <w:sz w:val="24"/>
          <w:szCs w:val="24"/>
        </w:rPr>
        <w:t>Il Comune di _________________________ si impegna a:</w:t>
      </w:r>
    </w:p>
    <w:p w:rsidR="001A77F4" w:rsidRDefault="001A77F4">
      <w:pPr>
        <w:pStyle w:val="Paragrafoelenco"/>
        <w:jc w:val="both"/>
        <w:rPr>
          <w:rFonts w:ascii="Times New Roman" w:hAnsi="Times New Roman"/>
          <w:sz w:val="24"/>
          <w:szCs w:val="24"/>
        </w:rPr>
      </w:pPr>
    </w:p>
    <w:p w:rsidR="001A77F4" w:rsidRDefault="001A77F4">
      <w:pPr>
        <w:pStyle w:val="Paragrafoelenco"/>
        <w:numPr>
          <w:ilvl w:val="0"/>
          <w:numId w:val="5"/>
        </w:numPr>
        <w:jc w:val="both"/>
        <w:rPr>
          <w:rFonts w:ascii="Times New Roman" w:hAnsi="Times New Roman"/>
          <w:sz w:val="24"/>
          <w:szCs w:val="24"/>
        </w:rPr>
      </w:pPr>
      <w:r>
        <w:rPr>
          <w:rFonts w:ascii="Times New Roman" w:hAnsi="Times New Roman"/>
          <w:sz w:val="24"/>
          <w:szCs w:val="24"/>
        </w:rPr>
        <w:t xml:space="preserve">mettere a disposizione del </w:t>
      </w:r>
      <w:proofErr w:type="spellStart"/>
      <w:r>
        <w:rPr>
          <w:rFonts w:ascii="Times New Roman" w:hAnsi="Times New Roman"/>
          <w:sz w:val="24"/>
          <w:szCs w:val="24"/>
        </w:rPr>
        <w:t>RPD</w:t>
      </w:r>
      <w:proofErr w:type="spellEnd"/>
      <w:r>
        <w:rPr>
          <w:rFonts w:ascii="Times New Roman" w:hAnsi="Times New Roman"/>
          <w:sz w:val="24"/>
          <w:szCs w:val="24"/>
        </w:rPr>
        <w:t xml:space="preserve"> le risorse </w:t>
      </w:r>
      <w:r w:rsidR="007A44E4">
        <w:rPr>
          <w:rFonts w:ascii="Times New Roman" w:hAnsi="Times New Roman"/>
          <w:sz w:val="24"/>
          <w:szCs w:val="24"/>
        </w:rPr>
        <w:t>necessarie a</w:t>
      </w:r>
      <w:r>
        <w:rPr>
          <w:rFonts w:ascii="Times New Roman" w:hAnsi="Times New Roman"/>
          <w:sz w:val="24"/>
          <w:szCs w:val="24"/>
        </w:rPr>
        <w:t xml:space="preserve"> consentire l’ottimale svolgimento dei compiti e delle funzioni assegnate;</w:t>
      </w:r>
    </w:p>
    <w:p w:rsidR="001A77F4" w:rsidRDefault="001A77F4">
      <w:pPr>
        <w:pStyle w:val="Paragrafoelenco"/>
        <w:numPr>
          <w:ilvl w:val="0"/>
          <w:numId w:val="5"/>
        </w:numPr>
        <w:jc w:val="both"/>
        <w:rPr>
          <w:rFonts w:ascii="Times New Roman" w:hAnsi="Times New Roman"/>
          <w:sz w:val="24"/>
          <w:szCs w:val="24"/>
        </w:rPr>
      </w:pPr>
      <w:r>
        <w:rPr>
          <w:rFonts w:ascii="Times New Roman" w:hAnsi="Times New Roman"/>
          <w:sz w:val="24"/>
          <w:szCs w:val="24"/>
        </w:rPr>
        <w:t>non rimuovere o penalizzare il RPD in ragione dell’adempimento dei compiti affidati nell’esercizio delle sue funzioni;</w:t>
      </w:r>
    </w:p>
    <w:p w:rsidR="001A77F4" w:rsidRDefault="001A77F4">
      <w:pPr>
        <w:pStyle w:val="Paragrafoelenco"/>
        <w:numPr>
          <w:ilvl w:val="0"/>
          <w:numId w:val="5"/>
        </w:numPr>
        <w:jc w:val="both"/>
        <w:rPr>
          <w:rFonts w:ascii="Times New Roman" w:hAnsi="Times New Roman"/>
          <w:sz w:val="24"/>
          <w:szCs w:val="24"/>
        </w:rPr>
      </w:pPr>
      <w:r>
        <w:rPr>
          <w:rFonts w:ascii="Times New Roman" w:hAnsi="Times New Roman"/>
          <w:sz w:val="24"/>
          <w:szCs w:val="24"/>
        </w:rPr>
        <w:t xml:space="preserve">garantire che il RPD eserciti le proprie funzioni in autonomia e indipendenza e in particolare, non assegnando allo stesso attività o compiti che risultino in contrasto o conflitto di interesse; </w:t>
      </w:r>
      <w:bookmarkStart w:id="0" w:name="_GoBack"/>
      <w:bookmarkEnd w:id="0"/>
    </w:p>
    <w:p w:rsidR="001A77F4" w:rsidRDefault="001A77F4">
      <w:pPr>
        <w:pStyle w:val="Paragrafoelenco"/>
        <w:ind w:left="1080"/>
        <w:jc w:val="both"/>
        <w:rPr>
          <w:rFonts w:ascii="Times New Roman" w:hAnsi="Times New Roman"/>
          <w:sz w:val="24"/>
          <w:szCs w:val="24"/>
        </w:rPr>
      </w:pPr>
    </w:p>
    <w:p w:rsidR="001A77F4" w:rsidRDefault="001A77F4">
      <w:pPr>
        <w:ind w:left="720"/>
        <w:jc w:val="both"/>
        <w:rPr>
          <w:rFonts w:ascii="Times New Roman" w:hAnsi="Times New Roman"/>
          <w:szCs w:val="24"/>
        </w:rPr>
      </w:pPr>
      <w:r>
        <w:rPr>
          <w:rFonts w:ascii="Times New Roman" w:hAnsi="Times New Roman"/>
          <w:szCs w:val="24"/>
        </w:rPr>
        <w:t xml:space="preserve">Visti i pareri previsti ai sensi del </w:t>
      </w:r>
      <w:proofErr w:type="spellStart"/>
      <w:r>
        <w:rPr>
          <w:rFonts w:ascii="Times New Roman" w:hAnsi="Times New Roman"/>
          <w:szCs w:val="24"/>
        </w:rPr>
        <w:t>D.Lgs.267</w:t>
      </w:r>
      <w:proofErr w:type="spellEnd"/>
      <w:r>
        <w:rPr>
          <w:rFonts w:ascii="Times New Roman" w:hAnsi="Times New Roman"/>
          <w:szCs w:val="24"/>
        </w:rPr>
        <w:t xml:space="preserve">/00 e </w:t>
      </w:r>
      <w:proofErr w:type="spellStart"/>
      <w:r>
        <w:rPr>
          <w:rFonts w:ascii="Times New Roman" w:hAnsi="Times New Roman"/>
          <w:szCs w:val="24"/>
        </w:rPr>
        <w:t>s.m.i</w:t>
      </w:r>
      <w:proofErr w:type="spellEnd"/>
      <w:r>
        <w:rPr>
          <w:rFonts w:ascii="Times New Roman" w:hAnsi="Times New Roman"/>
          <w:szCs w:val="24"/>
        </w:rPr>
        <w:t xml:space="preserve"> (</w:t>
      </w:r>
      <w:proofErr w:type="spellStart"/>
      <w:r>
        <w:rPr>
          <w:rFonts w:ascii="Times New Roman" w:hAnsi="Times New Roman"/>
          <w:szCs w:val="24"/>
        </w:rPr>
        <w:t>TUEL</w:t>
      </w:r>
      <w:proofErr w:type="spellEnd"/>
      <w:r>
        <w:rPr>
          <w:rFonts w:ascii="Times New Roman" w:hAnsi="Times New Roman"/>
          <w:szCs w:val="24"/>
        </w:rPr>
        <w:t>)</w:t>
      </w:r>
    </w:p>
    <w:p w:rsidR="001A77F4" w:rsidRDefault="001A77F4">
      <w:pPr>
        <w:spacing w:before="120"/>
        <w:ind w:left="720"/>
        <w:jc w:val="both"/>
        <w:rPr>
          <w:rFonts w:ascii="Times New Roman" w:hAnsi="Times New Roman"/>
          <w:color w:val="auto"/>
          <w:szCs w:val="24"/>
        </w:rPr>
      </w:pPr>
      <w:r>
        <w:rPr>
          <w:rFonts w:ascii="Times New Roman" w:hAnsi="Times New Roman"/>
          <w:color w:val="auto"/>
          <w:szCs w:val="24"/>
        </w:rPr>
        <w:t>Ravvisata la necessità di dare immediata eseguibilità al presente provvedimento.</w:t>
      </w:r>
    </w:p>
    <w:p w:rsidR="001A77F4" w:rsidRDefault="001A77F4">
      <w:pPr>
        <w:spacing w:before="120"/>
        <w:ind w:left="720"/>
        <w:jc w:val="both"/>
        <w:rPr>
          <w:rFonts w:ascii="Times New Roman" w:hAnsi="Times New Roman"/>
          <w:color w:val="auto"/>
          <w:szCs w:val="24"/>
        </w:rPr>
      </w:pPr>
      <w:r>
        <w:rPr>
          <w:rFonts w:ascii="Times New Roman" w:hAnsi="Times New Roman"/>
          <w:color w:val="auto"/>
          <w:szCs w:val="24"/>
        </w:rPr>
        <w:t>A unanimità di voti, resi e verificati nelle forme e modi di legge,</w:t>
      </w:r>
    </w:p>
    <w:p w:rsidR="001A77F4" w:rsidRDefault="001A77F4">
      <w:pPr>
        <w:jc w:val="center"/>
        <w:rPr>
          <w:rFonts w:ascii="Times New Roman" w:hAnsi="Times New Roman"/>
          <w:szCs w:val="24"/>
        </w:rPr>
      </w:pPr>
    </w:p>
    <w:p w:rsidR="001A77F4" w:rsidRDefault="001A77F4">
      <w:pPr>
        <w:jc w:val="center"/>
        <w:rPr>
          <w:rFonts w:ascii="Times New Roman" w:hAnsi="Times New Roman"/>
          <w:szCs w:val="24"/>
        </w:rPr>
      </w:pPr>
    </w:p>
    <w:p w:rsidR="001A77F4" w:rsidRDefault="001A77F4">
      <w:pPr>
        <w:jc w:val="center"/>
        <w:rPr>
          <w:rFonts w:ascii="Times New Roman" w:hAnsi="Times New Roman"/>
          <w:szCs w:val="24"/>
        </w:rPr>
      </w:pPr>
      <w:r>
        <w:rPr>
          <w:rFonts w:ascii="Times New Roman" w:hAnsi="Times New Roman"/>
          <w:szCs w:val="24"/>
        </w:rPr>
        <w:t>DELIBERA</w:t>
      </w:r>
    </w:p>
    <w:p w:rsidR="001A77F4" w:rsidRDefault="001A77F4">
      <w:pPr>
        <w:pStyle w:val="Paragrafoelenco"/>
        <w:ind w:left="0"/>
        <w:rPr>
          <w:rFonts w:ascii="Times New Roman" w:hAnsi="Times New Roman"/>
          <w:sz w:val="24"/>
          <w:szCs w:val="24"/>
        </w:rPr>
      </w:pPr>
    </w:p>
    <w:p w:rsidR="001A77F4" w:rsidRDefault="001A77F4">
      <w:pPr>
        <w:pStyle w:val="Paragrafoelenco"/>
        <w:numPr>
          <w:ilvl w:val="0"/>
          <w:numId w:val="6"/>
        </w:numPr>
        <w:rPr>
          <w:rFonts w:ascii="Times New Roman" w:hAnsi="Times New Roman"/>
          <w:i/>
          <w:sz w:val="24"/>
          <w:szCs w:val="24"/>
        </w:rPr>
      </w:pPr>
      <w:r>
        <w:rPr>
          <w:rFonts w:ascii="Times New Roman" w:hAnsi="Times New Roman"/>
          <w:sz w:val="24"/>
          <w:szCs w:val="24"/>
        </w:rPr>
        <w:lastRenderedPageBreak/>
        <w:t xml:space="preserve">di designare </w:t>
      </w:r>
      <w:r w:rsidR="00FA08C1">
        <w:rPr>
          <w:rFonts w:ascii="Times New Roman" w:hAnsi="Times New Roman"/>
          <w:sz w:val="24"/>
          <w:szCs w:val="24"/>
        </w:rPr>
        <w:t xml:space="preserve">ASMEL Associazione </w:t>
      </w:r>
      <w:r>
        <w:rPr>
          <w:rFonts w:ascii="Times New Roman" w:hAnsi="Times New Roman"/>
          <w:sz w:val="24"/>
          <w:szCs w:val="24"/>
        </w:rPr>
        <w:t xml:space="preserve">come Responsabile dei dati personali (RPD) per </w:t>
      </w:r>
      <w:r>
        <w:rPr>
          <w:rFonts w:ascii="Times New Roman" w:hAnsi="Times New Roman"/>
          <w:i/>
          <w:sz w:val="24"/>
          <w:szCs w:val="24"/>
        </w:rPr>
        <w:t>il Comune di _____________________ ;</w:t>
      </w:r>
    </w:p>
    <w:p w:rsidR="001A77F4" w:rsidRPr="00390009" w:rsidRDefault="001A77F4">
      <w:pPr>
        <w:pStyle w:val="Paragrafoelenco"/>
        <w:numPr>
          <w:ilvl w:val="0"/>
          <w:numId w:val="6"/>
        </w:numPr>
        <w:jc w:val="both"/>
        <w:rPr>
          <w:rFonts w:ascii="Times New Roman" w:hAnsi="Times New Roman"/>
          <w:sz w:val="24"/>
          <w:szCs w:val="24"/>
        </w:rPr>
      </w:pPr>
      <w:r w:rsidRPr="00390009">
        <w:rPr>
          <w:rFonts w:ascii="Times New Roman" w:hAnsi="Times New Roman"/>
          <w:sz w:val="24"/>
          <w:szCs w:val="24"/>
        </w:rPr>
        <w:t xml:space="preserve">di dare atto che l’erogazione del servizio in oggetto non comporta alcuna spesa aggiuntiva in quanto rientrante nella quota </w:t>
      </w:r>
      <w:r w:rsidR="00D95C22" w:rsidRPr="00390009">
        <w:rPr>
          <w:rFonts w:ascii="Times New Roman" w:hAnsi="Times New Roman"/>
          <w:sz w:val="24"/>
          <w:szCs w:val="24"/>
        </w:rPr>
        <w:t>associativa annuale</w:t>
      </w:r>
      <w:r w:rsidRPr="00390009">
        <w:rPr>
          <w:rFonts w:ascii="Times New Roman" w:hAnsi="Times New Roman"/>
          <w:sz w:val="24"/>
          <w:szCs w:val="24"/>
        </w:rPr>
        <w:t xml:space="preserve"> che il Comune riconosce a</w:t>
      </w:r>
      <w:r w:rsidR="00FA08C1" w:rsidRPr="00390009">
        <w:rPr>
          <w:rFonts w:ascii="Times New Roman" w:hAnsi="Times New Roman"/>
          <w:sz w:val="24"/>
          <w:szCs w:val="24"/>
        </w:rPr>
        <w:t>d ASMEL Associazione</w:t>
      </w:r>
      <w:r w:rsidRPr="00390009">
        <w:rPr>
          <w:rFonts w:ascii="Times New Roman" w:hAnsi="Times New Roman"/>
          <w:sz w:val="24"/>
          <w:szCs w:val="24"/>
        </w:rPr>
        <w:t>;</w:t>
      </w:r>
    </w:p>
    <w:p w:rsidR="001A77F4" w:rsidRDefault="001A77F4">
      <w:pPr>
        <w:pStyle w:val="Paragrafoelenco"/>
        <w:numPr>
          <w:ilvl w:val="0"/>
          <w:numId w:val="6"/>
        </w:numPr>
        <w:jc w:val="both"/>
        <w:rPr>
          <w:rFonts w:ascii="Times New Roman" w:hAnsi="Times New Roman"/>
          <w:sz w:val="24"/>
          <w:szCs w:val="24"/>
        </w:rPr>
      </w:pPr>
      <w:r>
        <w:rPr>
          <w:rFonts w:ascii="Times New Roman" w:hAnsi="Times New Roman"/>
          <w:sz w:val="24"/>
          <w:szCs w:val="24"/>
        </w:rPr>
        <w:t>di comunicare nelle forme opportune il nominativo e i dati di contatto del RPD (recapito postale, telefono, email) al Garante per la protezione dei dati personali e sul sito internet istituzionale.</w:t>
      </w:r>
    </w:p>
    <w:p w:rsidR="001A77F4" w:rsidRDefault="001A77F4">
      <w:pPr>
        <w:jc w:val="both"/>
        <w:rPr>
          <w:rFonts w:ascii="Times New Roman" w:hAnsi="Times New Roman"/>
          <w:szCs w:val="24"/>
        </w:rPr>
      </w:pPr>
    </w:p>
    <w:sectPr w:rsidR="001A77F4">
      <w:headerReference w:type="first" r:id="rId7"/>
      <w:type w:val="continuous"/>
      <w:pgSz w:w="11906" w:h="16838" w:code="9"/>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A8C" w:rsidRDefault="00672A8C">
      <w:r>
        <w:separator/>
      </w:r>
    </w:p>
  </w:endnote>
  <w:endnote w:type="continuationSeparator" w:id="0">
    <w:p w:rsidR="00672A8C" w:rsidRDefault="0067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A8C" w:rsidRDefault="00672A8C">
      <w:r>
        <w:separator/>
      </w:r>
    </w:p>
  </w:footnote>
  <w:footnote w:type="continuationSeparator" w:id="0">
    <w:p w:rsidR="00672A8C" w:rsidRDefault="0067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F4" w:rsidRDefault="001A77F4">
    <w:pPr>
      <w:pStyle w:val="Intestazione"/>
      <w:jc w:val="right"/>
      <w:rPr>
        <w:sz w:val="16"/>
      </w:rPr>
    </w:pPr>
    <w:r>
      <w:rPr>
        <w:sz w:val="16"/>
      </w:rPr>
      <w:t xml:space="preserve">Ver. </w:t>
    </w:r>
    <w:r w:rsidR="002933BE">
      <w:rPr>
        <w:sz w:val="16"/>
      </w:rPr>
      <w:t>2023_01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6FC2"/>
    <w:multiLevelType w:val="hybridMultilevel"/>
    <w:tmpl w:val="52C47C1A"/>
    <w:lvl w:ilvl="0" w:tplc="23A4AFC0">
      <w:numFmt w:val="bullet"/>
      <w:lvlText w:val="-"/>
      <w:lvlJc w:val="left"/>
      <w:pPr>
        <w:tabs>
          <w:tab w:val="num" w:pos="1494"/>
        </w:tabs>
        <w:ind w:left="1494" w:hanging="283"/>
      </w:pPr>
      <w:rPr>
        <w:rFonts w:ascii="Arial" w:eastAsia="Viner Hand ITC" w:hAnsi="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E25C5"/>
    <w:multiLevelType w:val="hybridMultilevel"/>
    <w:tmpl w:val="99D62B62"/>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7CA3184"/>
    <w:multiLevelType w:val="hybridMultilevel"/>
    <w:tmpl w:val="D2A0E848"/>
    <w:lvl w:ilvl="0" w:tplc="0410000F">
      <w:numFmt w:val="bullet"/>
      <w:lvlText w:val="-"/>
      <w:lvlJc w:val="left"/>
      <w:pPr>
        <w:tabs>
          <w:tab w:val="num" w:pos="2846"/>
        </w:tabs>
        <w:ind w:left="2846" w:hanging="360"/>
      </w:pPr>
      <w:rPr>
        <w:rFonts w:ascii="Arial" w:hAnsi="Arial" w:hint="default"/>
        <w:color w:val="000080"/>
        <w:sz w:val="16"/>
        <w:szCs w:val="16"/>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A6F1D96"/>
    <w:multiLevelType w:val="multilevel"/>
    <w:tmpl w:val="5FF24892"/>
    <w:lvl w:ilvl="0">
      <w:start w:val="1"/>
      <w:numFmt w:val="decimal"/>
      <w:pStyle w:val="Comma"/>
      <w:lvlText w:val="%1"/>
      <w:lvlJc w:val="left"/>
      <w:pPr>
        <w:tabs>
          <w:tab w:val="num" w:pos="357"/>
        </w:tabs>
        <w:ind w:left="357" w:hanging="357"/>
      </w:pPr>
      <w:rPr>
        <w:rFonts w:hint="default"/>
      </w:rPr>
    </w:lvl>
    <w:lvl w:ilvl="1">
      <w:start w:val="1"/>
      <w:numFmt w:val="lowerLetter"/>
      <w:lvlText w:val="%2)"/>
      <w:lvlJc w:val="left"/>
      <w:pPr>
        <w:tabs>
          <w:tab w:val="num" w:pos="831"/>
        </w:tabs>
        <w:ind w:left="831" w:hanging="471"/>
      </w:pPr>
      <w:rPr>
        <w:rFonts w:hint="default"/>
        <w:sz w:val="24"/>
        <w:szCs w:val="24"/>
      </w:rPr>
    </w:lvl>
    <w:lvl w:ilvl="2">
      <w:start w:val="1"/>
      <w:numFmt w:val="bullet"/>
      <w:pStyle w:val="Punti"/>
      <w:lvlText w:val=""/>
      <w:lvlJc w:val="left"/>
      <w:pPr>
        <w:tabs>
          <w:tab w:val="num" w:pos="1185"/>
        </w:tabs>
        <w:ind w:left="1185" w:hanging="357"/>
      </w:pPr>
      <w:rPr>
        <w:rFonts w:ascii="Symbol" w:eastAsia="Times New Roman" w:hAnsi="Symbol" w:cs="Times New Roman" w:hint="default"/>
        <w:b w:val="0"/>
        <w:bCs w:val="0"/>
        <w:i w:val="0"/>
        <w:iCs w:val="0"/>
        <w:sz w:val="20"/>
        <w:szCs w:val="20"/>
      </w:rPr>
    </w:lvl>
    <w:lvl w:ilvl="3">
      <w:start w:val="1"/>
      <w:numFmt w:val="decimal"/>
      <w:pStyle w:val="Titolo4"/>
      <w:lvlText w:val="%1.%2.%3.%4"/>
      <w:lvlJc w:val="left"/>
      <w:pPr>
        <w:tabs>
          <w:tab w:val="num" w:pos="1584"/>
        </w:tabs>
        <w:ind w:left="1584" w:hanging="864"/>
      </w:pPr>
      <w:rPr>
        <w:rFonts w:hint="default"/>
      </w:rPr>
    </w:lvl>
    <w:lvl w:ilvl="4">
      <w:start w:val="1"/>
      <w:numFmt w:val="decimal"/>
      <w:pStyle w:val="Titolo5"/>
      <w:lvlText w:val="%1.%2.%3.%4.%5"/>
      <w:lvlJc w:val="left"/>
      <w:pPr>
        <w:tabs>
          <w:tab w:val="num" w:pos="1728"/>
        </w:tabs>
        <w:ind w:left="1728" w:hanging="1008"/>
      </w:pPr>
      <w:rPr>
        <w:rFonts w:hint="default"/>
      </w:rPr>
    </w:lvl>
    <w:lvl w:ilvl="5">
      <w:start w:val="1"/>
      <w:numFmt w:val="decimal"/>
      <w:pStyle w:val="Titolo6"/>
      <w:lvlText w:val="%1.%2.%3.%4.%5.%6"/>
      <w:lvlJc w:val="left"/>
      <w:pPr>
        <w:tabs>
          <w:tab w:val="num" w:pos="1872"/>
        </w:tabs>
        <w:ind w:left="1872" w:hanging="1152"/>
      </w:pPr>
      <w:rPr>
        <w:rFonts w:hint="default"/>
      </w:rPr>
    </w:lvl>
    <w:lvl w:ilvl="6">
      <w:start w:val="1"/>
      <w:numFmt w:val="decimal"/>
      <w:pStyle w:val="Titolo7"/>
      <w:lvlText w:val="%1.%2.%3.%4.%5.%6.%7"/>
      <w:lvlJc w:val="left"/>
      <w:pPr>
        <w:tabs>
          <w:tab w:val="num" w:pos="2016"/>
        </w:tabs>
        <w:ind w:left="2016" w:hanging="1296"/>
      </w:pPr>
      <w:rPr>
        <w:rFonts w:hint="default"/>
      </w:rPr>
    </w:lvl>
    <w:lvl w:ilvl="7">
      <w:start w:val="1"/>
      <w:numFmt w:val="decimal"/>
      <w:pStyle w:val="Titolo8"/>
      <w:lvlText w:val="%1.%2.%3.%4.%5.%6.%7.%8"/>
      <w:lvlJc w:val="left"/>
      <w:pPr>
        <w:tabs>
          <w:tab w:val="num" w:pos="2160"/>
        </w:tabs>
        <w:ind w:left="2160" w:hanging="1440"/>
      </w:pPr>
      <w:rPr>
        <w:rFonts w:hint="default"/>
      </w:rPr>
    </w:lvl>
    <w:lvl w:ilvl="8">
      <w:start w:val="1"/>
      <w:numFmt w:val="decimal"/>
      <w:pStyle w:val="Titolo9"/>
      <w:lvlText w:val="%1.%2.%3.%4.%5.%6.%7.%8.%9"/>
      <w:lvlJc w:val="left"/>
      <w:pPr>
        <w:tabs>
          <w:tab w:val="num" w:pos="2304"/>
        </w:tabs>
        <w:ind w:left="2304" w:hanging="1584"/>
      </w:pPr>
      <w:rPr>
        <w:rFonts w:hint="default"/>
      </w:rPr>
    </w:lvl>
  </w:abstractNum>
  <w:abstractNum w:abstractNumId="5"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9"/>
    <w:rsid w:val="001A77F4"/>
    <w:rsid w:val="002933BE"/>
    <w:rsid w:val="00390009"/>
    <w:rsid w:val="003A5EC1"/>
    <w:rsid w:val="00423DA2"/>
    <w:rsid w:val="004A0F2E"/>
    <w:rsid w:val="004E330A"/>
    <w:rsid w:val="005B3EF2"/>
    <w:rsid w:val="00650A37"/>
    <w:rsid w:val="00672A8C"/>
    <w:rsid w:val="007A44E4"/>
    <w:rsid w:val="00846807"/>
    <w:rsid w:val="009E2F77"/>
    <w:rsid w:val="00A00256"/>
    <w:rsid w:val="00A66EF0"/>
    <w:rsid w:val="00AD7B2D"/>
    <w:rsid w:val="00B12689"/>
    <w:rsid w:val="00B639DA"/>
    <w:rsid w:val="00BF2E57"/>
    <w:rsid w:val="00C2265E"/>
    <w:rsid w:val="00D95C22"/>
    <w:rsid w:val="00ED06B9"/>
    <w:rsid w:val="00F24183"/>
    <w:rsid w:val="00FA0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49726"/>
  <w15:chartTrackingRefBased/>
  <w15:docId w15:val="{44AC4965-1A69-48CC-BB0A-097F16FA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Trebuchet MS" w:eastAsia="Times" w:hAnsi="Trebuchet MS"/>
      <w:color w:val="000000"/>
      <w:sz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autoRedefine/>
    <w:qFormat/>
    <w:pPr>
      <w:keepNext/>
      <w:jc w:val="center"/>
      <w:outlineLvl w:val="2"/>
    </w:pPr>
    <w:rPr>
      <w:rFonts w:ascii="Times New Roman" w:hAnsi="Times New Roman"/>
      <w:color w:val="auto"/>
      <w:sz w:val="20"/>
      <w:u w:val="single"/>
      <w:lang w:eastAsia="en-US"/>
    </w:rPr>
  </w:style>
  <w:style w:type="paragraph" w:styleId="Titolo4">
    <w:name w:val="heading 4"/>
    <w:basedOn w:val="Normale"/>
    <w:next w:val="Normale"/>
    <w:qFormat/>
    <w:pPr>
      <w:keepNext/>
      <w:numPr>
        <w:ilvl w:val="3"/>
        <w:numId w:val="1"/>
      </w:numPr>
      <w:spacing w:before="240" w:after="60"/>
      <w:outlineLvl w:val="3"/>
    </w:pPr>
    <w:rPr>
      <w:rFonts w:eastAsia="Times New Roman" w:cs="Trebuchet MS"/>
      <w:b/>
      <w:bCs/>
      <w:color w:val="auto"/>
      <w:sz w:val="28"/>
      <w:szCs w:val="28"/>
    </w:rPr>
  </w:style>
  <w:style w:type="paragraph" w:styleId="Titolo5">
    <w:name w:val="heading 5"/>
    <w:basedOn w:val="Normale"/>
    <w:next w:val="Normale"/>
    <w:qFormat/>
    <w:pPr>
      <w:numPr>
        <w:ilvl w:val="4"/>
        <w:numId w:val="1"/>
      </w:numPr>
      <w:spacing w:before="240" w:after="60"/>
      <w:outlineLvl w:val="4"/>
    </w:pPr>
    <w:rPr>
      <w:rFonts w:eastAsia="Times New Roman" w:cs="Trebuchet MS"/>
      <w:b/>
      <w:bCs/>
      <w:i/>
      <w:iCs/>
      <w:color w:val="auto"/>
      <w:sz w:val="26"/>
      <w:szCs w:val="26"/>
    </w:rPr>
  </w:style>
  <w:style w:type="paragraph" w:styleId="Titolo6">
    <w:name w:val="heading 6"/>
    <w:basedOn w:val="Normale"/>
    <w:next w:val="Normale"/>
    <w:qFormat/>
    <w:pPr>
      <w:numPr>
        <w:ilvl w:val="5"/>
        <w:numId w:val="1"/>
      </w:numPr>
      <w:spacing w:before="240" w:after="60"/>
      <w:outlineLvl w:val="5"/>
    </w:pPr>
    <w:rPr>
      <w:rFonts w:eastAsia="Times New Roman" w:cs="Trebuchet MS"/>
      <w:b/>
      <w:bCs/>
      <w:color w:val="auto"/>
      <w:sz w:val="22"/>
      <w:szCs w:val="22"/>
    </w:rPr>
  </w:style>
  <w:style w:type="paragraph" w:styleId="Titolo7">
    <w:name w:val="heading 7"/>
    <w:basedOn w:val="Normale"/>
    <w:next w:val="Normale"/>
    <w:qFormat/>
    <w:pPr>
      <w:numPr>
        <w:ilvl w:val="6"/>
        <w:numId w:val="1"/>
      </w:numPr>
      <w:spacing w:before="240" w:after="60"/>
      <w:outlineLvl w:val="6"/>
    </w:pPr>
    <w:rPr>
      <w:rFonts w:eastAsia="Times New Roman" w:cs="Trebuchet MS"/>
      <w:color w:val="auto"/>
      <w:szCs w:val="24"/>
    </w:rPr>
  </w:style>
  <w:style w:type="paragraph" w:styleId="Titolo8">
    <w:name w:val="heading 8"/>
    <w:basedOn w:val="Normale"/>
    <w:next w:val="Normale"/>
    <w:qFormat/>
    <w:pPr>
      <w:numPr>
        <w:ilvl w:val="7"/>
        <w:numId w:val="1"/>
      </w:numPr>
      <w:spacing w:before="240" w:after="60"/>
      <w:outlineLvl w:val="7"/>
    </w:pPr>
    <w:rPr>
      <w:rFonts w:eastAsia="Times New Roman" w:cs="Trebuchet MS"/>
      <w:i/>
      <w:iCs/>
      <w:color w:val="auto"/>
      <w:szCs w:val="24"/>
    </w:rPr>
  </w:style>
  <w:style w:type="paragraph" w:styleId="Titolo9">
    <w:name w:val="heading 9"/>
    <w:basedOn w:val="Normale"/>
    <w:next w:val="Normale"/>
    <w:qFormat/>
    <w:pPr>
      <w:numPr>
        <w:ilvl w:val="8"/>
        <w:numId w:val="1"/>
      </w:numPr>
      <w:spacing w:before="240" w:after="60"/>
      <w:outlineLvl w:val="8"/>
    </w:pPr>
    <w:rPr>
      <w:rFonts w:ascii="Arial" w:eastAsia="Times New Roman" w:hAnsi="Arial" w:cs="Arial"/>
      <w:color w:val="auto"/>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before="120"/>
      <w:jc w:val="both"/>
    </w:pPr>
    <w:rPr>
      <w:color w:val="auto"/>
      <w:lang w:eastAsia="en-US"/>
    </w:rPr>
  </w:style>
  <w:style w:type="paragraph" w:customStyle="1" w:styleId="Corpodeltesto">
    <w:name w:val="Corpo del testo"/>
    <w:basedOn w:val="Normale"/>
    <w:pPr>
      <w:spacing w:after="120"/>
    </w:pPr>
  </w:style>
  <w:style w:type="paragraph" w:styleId="Testonotaapidipagina">
    <w:name w:val="footnote text"/>
    <w:basedOn w:val="Normale"/>
    <w:semiHidden/>
    <w:rPr>
      <w:color w:val="auto"/>
    </w:rPr>
  </w:style>
  <w:style w:type="paragraph" w:styleId="Pidipagina">
    <w:name w:val="footer"/>
    <w:basedOn w:val="Normale"/>
    <w:pPr>
      <w:tabs>
        <w:tab w:val="center" w:pos="4819"/>
        <w:tab w:val="right" w:pos="9638"/>
      </w:tabs>
    </w:pPr>
    <w:rPr>
      <w:color w:val="auto"/>
    </w:rPr>
  </w:style>
  <w:style w:type="paragraph" w:styleId="Testocommento">
    <w:name w:val="annotation text"/>
    <w:basedOn w:val="Normale"/>
    <w:semiHidden/>
    <w:rPr>
      <w:color w:val="auto"/>
      <w:sz w:val="20"/>
    </w:rPr>
  </w:style>
  <w:style w:type="paragraph" w:styleId="Intestazione">
    <w:name w:val="head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1">
    <w:name w:val="toc 1"/>
    <w:basedOn w:val="Normale"/>
    <w:next w:val="Normale"/>
    <w:autoRedefine/>
    <w:semiHidden/>
  </w:style>
  <w:style w:type="character" w:styleId="Collegamentoipertestuale">
    <w:name w:val="Hyperlink"/>
    <w:rPr>
      <w:color w:val="0000FF"/>
      <w:u w:val="single"/>
    </w:rPr>
  </w:style>
  <w:style w:type="character" w:styleId="Numeropagina">
    <w:name w:val="page number"/>
    <w:basedOn w:val="Carpredefinitoparagrafo"/>
  </w:style>
  <w:style w:type="paragraph" w:styleId="Corpodeltesto2">
    <w:name w:val="Body Text 2"/>
    <w:basedOn w:val="Normale"/>
    <w:pPr>
      <w:spacing w:after="120" w:line="480" w:lineRule="auto"/>
    </w:pPr>
  </w:style>
  <w:style w:type="paragraph" w:styleId="Rientrocorpodeltesto">
    <w:name w:val="Body Text Indent"/>
    <w:basedOn w:val="Normale"/>
    <w:pPr>
      <w:spacing w:after="120"/>
      <w:ind w:left="283"/>
      <w:jc w:val="both"/>
    </w:pPr>
    <w:rPr>
      <w:rFonts w:ascii="Garamond" w:eastAsia="Times New Roman" w:hAnsi="Garamond"/>
      <w:color w:val="auto"/>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Pr>
      <w:b/>
      <w:bCs/>
    </w:rPr>
  </w:style>
  <w:style w:type="paragraph" w:styleId="NormaleWeb">
    <w:name w:val="Normal (Web)"/>
    <w:basedOn w:val="Normale"/>
    <w:pPr>
      <w:spacing w:before="100" w:beforeAutospacing="1" w:after="100" w:afterAutospacing="1"/>
    </w:pPr>
    <w:rPr>
      <w:rFonts w:ascii="Times New Roman" w:eastAsia="Times New Roman" w:hAnsi="Times New Roman"/>
      <w:color w:val="auto"/>
      <w:szCs w:val="24"/>
    </w:rPr>
  </w:style>
  <w:style w:type="paragraph" w:styleId="Sommario4">
    <w:name w:val="toc 4"/>
    <w:basedOn w:val="Normale"/>
    <w:next w:val="Normale"/>
    <w:autoRedefine/>
    <w:semiHidden/>
    <w:pPr>
      <w:ind w:left="720"/>
    </w:pPr>
    <w:rPr>
      <w:rFonts w:ascii="Times New Roman" w:eastAsia="Times New Roman" w:hAnsi="Times New Roman"/>
      <w:color w:val="auto"/>
      <w:szCs w:val="24"/>
    </w:rPr>
  </w:style>
  <w:style w:type="paragraph" w:styleId="Sommario5">
    <w:name w:val="toc 5"/>
    <w:basedOn w:val="Normale"/>
    <w:next w:val="Normale"/>
    <w:autoRedefine/>
    <w:semiHidden/>
    <w:pPr>
      <w:ind w:left="960"/>
    </w:pPr>
    <w:rPr>
      <w:rFonts w:ascii="Times New Roman" w:eastAsia="Times New Roman" w:hAnsi="Times New Roman"/>
      <w:color w:val="auto"/>
      <w:szCs w:val="24"/>
    </w:rPr>
  </w:style>
  <w:style w:type="paragraph" w:styleId="Sommario6">
    <w:name w:val="toc 6"/>
    <w:basedOn w:val="Normale"/>
    <w:next w:val="Normale"/>
    <w:autoRedefine/>
    <w:semiHidden/>
    <w:pPr>
      <w:ind w:left="1200"/>
    </w:pPr>
    <w:rPr>
      <w:rFonts w:ascii="Times New Roman" w:eastAsia="Times New Roman" w:hAnsi="Times New Roman"/>
      <w:color w:val="auto"/>
      <w:szCs w:val="24"/>
    </w:rPr>
  </w:style>
  <w:style w:type="paragraph" w:styleId="Sommario7">
    <w:name w:val="toc 7"/>
    <w:basedOn w:val="Normale"/>
    <w:next w:val="Normale"/>
    <w:autoRedefine/>
    <w:semiHidden/>
    <w:pPr>
      <w:ind w:left="1440"/>
    </w:pPr>
    <w:rPr>
      <w:rFonts w:ascii="Times New Roman" w:eastAsia="Times New Roman" w:hAnsi="Times New Roman"/>
      <w:color w:val="auto"/>
      <w:szCs w:val="24"/>
    </w:rPr>
  </w:style>
  <w:style w:type="paragraph" w:styleId="Sommario8">
    <w:name w:val="toc 8"/>
    <w:basedOn w:val="Normale"/>
    <w:next w:val="Normale"/>
    <w:autoRedefine/>
    <w:semiHidden/>
    <w:pPr>
      <w:ind w:left="1680"/>
    </w:pPr>
    <w:rPr>
      <w:rFonts w:ascii="Times New Roman" w:eastAsia="Times New Roman" w:hAnsi="Times New Roman"/>
      <w:color w:val="auto"/>
      <w:szCs w:val="24"/>
    </w:rPr>
  </w:style>
  <w:style w:type="paragraph" w:styleId="Sommario9">
    <w:name w:val="toc 9"/>
    <w:basedOn w:val="Normale"/>
    <w:next w:val="Normale"/>
    <w:autoRedefine/>
    <w:semiHidden/>
    <w:pPr>
      <w:ind w:left="1920"/>
    </w:pPr>
    <w:rPr>
      <w:rFonts w:ascii="Times New Roman" w:eastAsia="Times New Roman" w:hAnsi="Times New Roman"/>
      <w:color w:val="auto"/>
      <w:szCs w:val="24"/>
    </w:rPr>
  </w:style>
  <w:style w:type="paragraph" w:customStyle="1" w:styleId="Titolo20">
    <w:name w:val="Titolo 2ù"/>
    <w:basedOn w:val="Normale"/>
    <w:pPr>
      <w:jc w:val="center"/>
    </w:pPr>
    <w:rPr>
      <w:rFonts w:ascii="Times New Roman" w:hAnsi="Times New Roman"/>
      <w:sz w:val="20"/>
    </w:rPr>
  </w:style>
  <w:style w:type="paragraph" w:customStyle="1" w:styleId="Comma">
    <w:name w:val="Comma"/>
    <w:basedOn w:val="Normale"/>
    <w:pPr>
      <w:numPr>
        <w:numId w:val="1"/>
      </w:numPr>
      <w:autoSpaceDE w:val="0"/>
      <w:autoSpaceDN w:val="0"/>
      <w:adjustRightInd w:val="0"/>
      <w:spacing w:before="120"/>
      <w:jc w:val="both"/>
    </w:pPr>
    <w:rPr>
      <w:rFonts w:ascii="Arial" w:eastAsia="Times New Roman" w:hAnsi="Arial" w:cs="Arial"/>
      <w:szCs w:val="24"/>
    </w:rPr>
  </w:style>
  <w:style w:type="paragraph" w:customStyle="1" w:styleId="Punti">
    <w:name w:val="Punti"/>
    <w:autoRedefine/>
    <w:pPr>
      <w:numPr>
        <w:ilvl w:val="2"/>
        <w:numId w:val="1"/>
      </w:numPr>
      <w:spacing w:before="120" w:after="120"/>
    </w:pPr>
    <w:rPr>
      <w:rFonts w:ascii="Arial" w:hAnsi="Arial" w:cs="Arial"/>
      <w:sz w:val="24"/>
      <w:szCs w:val="24"/>
    </w:rPr>
  </w:style>
  <w:style w:type="paragraph" w:styleId="Rientrocorpodeltesto2">
    <w:name w:val="Body Text Indent 2"/>
    <w:basedOn w:val="Normale"/>
    <w:pPr>
      <w:spacing w:after="120" w:line="480" w:lineRule="auto"/>
      <w:ind w:left="283"/>
    </w:pPr>
  </w:style>
  <w:style w:type="paragraph" w:customStyle="1" w:styleId="Testo">
    <w:name w:val="Testo"/>
    <w:pPr>
      <w:jc w:val="both"/>
    </w:pPr>
    <w:rPr>
      <w:rFonts w:ascii="Courier" w:hAnsi="Courier"/>
    </w:rPr>
  </w:style>
  <w:style w:type="character" w:customStyle="1" w:styleId="ft11">
    <w:name w:val="ft11"/>
    <w:rPr>
      <w:b/>
      <w:bCs/>
      <w:i/>
      <w:iCs/>
      <w:sz w:val="17"/>
      <w:szCs w:val="17"/>
    </w:rPr>
  </w:style>
  <w:style w:type="paragraph" w:styleId="Mappadocumento">
    <w:name w:val="Document Map"/>
    <w:basedOn w:val="Normale"/>
    <w:semiHidden/>
    <w:pPr>
      <w:shd w:val="clear" w:color="auto" w:fill="000080"/>
    </w:pPr>
    <w:rPr>
      <w:rFonts w:ascii="Tahoma" w:hAnsi="Tahoma" w:cs="Tahoma"/>
      <w:sz w:val="20"/>
    </w:rPr>
  </w:style>
  <w:style w:type="paragraph" w:styleId="Paragrafoelenco">
    <w:name w:val="List Paragraph"/>
    <w:basedOn w:val="Normale"/>
    <w:uiPriority w:val="34"/>
    <w:qFormat/>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4094">
      <w:bodyDiv w:val="1"/>
      <w:marLeft w:val="0"/>
      <w:marRight w:val="0"/>
      <w:marTop w:val="0"/>
      <w:marBottom w:val="0"/>
      <w:divBdr>
        <w:top w:val="none" w:sz="0" w:space="0" w:color="auto"/>
        <w:left w:val="none" w:sz="0" w:space="0" w:color="auto"/>
        <w:bottom w:val="none" w:sz="0" w:space="0" w:color="auto"/>
        <w:right w:val="none" w:sz="0" w:space="0" w:color="auto"/>
      </w:divBdr>
      <w:divsChild>
        <w:div w:id="2124954048">
          <w:marLeft w:val="0"/>
          <w:marRight w:val="0"/>
          <w:marTop w:val="0"/>
          <w:marBottom w:val="0"/>
          <w:divBdr>
            <w:top w:val="none" w:sz="0" w:space="0" w:color="auto"/>
            <w:left w:val="none" w:sz="0" w:space="0" w:color="auto"/>
            <w:bottom w:val="none" w:sz="0" w:space="0" w:color="auto"/>
            <w:right w:val="none" w:sz="0" w:space="0" w:color="auto"/>
          </w:divBdr>
          <w:divsChild>
            <w:div w:id="18794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2201">
      <w:bodyDiv w:val="1"/>
      <w:marLeft w:val="0"/>
      <w:marRight w:val="0"/>
      <w:marTop w:val="0"/>
      <w:marBottom w:val="0"/>
      <w:divBdr>
        <w:top w:val="none" w:sz="0" w:space="0" w:color="auto"/>
        <w:left w:val="none" w:sz="0" w:space="0" w:color="auto"/>
        <w:bottom w:val="none" w:sz="0" w:space="0" w:color="auto"/>
        <w:right w:val="none" w:sz="0" w:space="0" w:color="auto"/>
      </w:divBdr>
      <w:divsChild>
        <w:div w:id="859011288">
          <w:marLeft w:val="0"/>
          <w:marRight w:val="0"/>
          <w:marTop w:val="0"/>
          <w:marBottom w:val="0"/>
          <w:divBdr>
            <w:top w:val="none" w:sz="0" w:space="0" w:color="auto"/>
            <w:left w:val="none" w:sz="0" w:space="0" w:color="auto"/>
            <w:bottom w:val="none" w:sz="0" w:space="0" w:color="auto"/>
            <w:right w:val="none" w:sz="0" w:space="0" w:color="auto"/>
          </w:divBdr>
        </w:div>
      </w:divsChild>
    </w:div>
    <w:div w:id="1308707350">
      <w:bodyDiv w:val="1"/>
      <w:marLeft w:val="0"/>
      <w:marRight w:val="0"/>
      <w:marTop w:val="0"/>
      <w:marBottom w:val="0"/>
      <w:divBdr>
        <w:top w:val="none" w:sz="0" w:space="0" w:color="auto"/>
        <w:left w:val="none" w:sz="0" w:space="0" w:color="auto"/>
        <w:bottom w:val="none" w:sz="0" w:space="0" w:color="auto"/>
        <w:right w:val="none" w:sz="0" w:space="0" w:color="auto"/>
      </w:divBdr>
      <w:divsChild>
        <w:div w:id="1698852073">
          <w:marLeft w:val="0"/>
          <w:marRight w:val="0"/>
          <w:marTop w:val="0"/>
          <w:marBottom w:val="0"/>
          <w:divBdr>
            <w:top w:val="none" w:sz="0" w:space="0" w:color="auto"/>
            <w:left w:val="none" w:sz="0" w:space="0" w:color="auto"/>
            <w:bottom w:val="none" w:sz="0" w:space="0" w:color="auto"/>
            <w:right w:val="none" w:sz="0" w:space="0" w:color="auto"/>
          </w:divBdr>
          <w:divsChild>
            <w:div w:id="338973571">
              <w:marLeft w:val="0"/>
              <w:marRight w:val="0"/>
              <w:marTop w:val="0"/>
              <w:marBottom w:val="0"/>
              <w:divBdr>
                <w:top w:val="none" w:sz="0" w:space="0" w:color="auto"/>
                <w:left w:val="none" w:sz="0" w:space="0" w:color="auto"/>
                <w:bottom w:val="none" w:sz="0" w:space="0" w:color="auto"/>
                <w:right w:val="none" w:sz="0" w:space="0" w:color="auto"/>
              </w:divBdr>
            </w:div>
            <w:div w:id="351224257">
              <w:marLeft w:val="0"/>
              <w:marRight w:val="0"/>
              <w:marTop w:val="0"/>
              <w:marBottom w:val="0"/>
              <w:divBdr>
                <w:top w:val="none" w:sz="0" w:space="0" w:color="auto"/>
                <w:left w:val="none" w:sz="0" w:space="0" w:color="auto"/>
                <w:bottom w:val="none" w:sz="0" w:space="0" w:color="auto"/>
                <w:right w:val="none" w:sz="0" w:space="0" w:color="auto"/>
              </w:divBdr>
            </w:div>
            <w:div w:id="656736362">
              <w:marLeft w:val="0"/>
              <w:marRight w:val="0"/>
              <w:marTop w:val="0"/>
              <w:marBottom w:val="0"/>
              <w:divBdr>
                <w:top w:val="none" w:sz="0" w:space="0" w:color="auto"/>
                <w:left w:val="none" w:sz="0" w:space="0" w:color="auto"/>
                <w:bottom w:val="none" w:sz="0" w:space="0" w:color="auto"/>
                <w:right w:val="none" w:sz="0" w:space="0" w:color="auto"/>
              </w:divBdr>
            </w:div>
            <w:div w:id="1509759091">
              <w:marLeft w:val="0"/>
              <w:marRight w:val="0"/>
              <w:marTop w:val="0"/>
              <w:marBottom w:val="0"/>
              <w:divBdr>
                <w:top w:val="none" w:sz="0" w:space="0" w:color="auto"/>
                <w:left w:val="none" w:sz="0" w:space="0" w:color="auto"/>
                <w:bottom w:val="none" w:sz="0" w:space="0" w:color="auto"/>
                <w:right w:val="none" w:sz="0" w:space="0" w:color="auto"/>
              </w:divBdr>
            </w:div>
            <w:div w:id="1523469173">
              <w:marLeft w:val="0"/>
              <w:marRight w:val="0"/>
              <w:marTop w:val="0"/>
              <w:marBottom w:val="0"/>
              <w:divBdr>
                <w:top w:val="none" w:sz="0" w:space="0" w:color="auto"/>
                <w:left w:val="none" w:sz="0" w:space="0" w:color="auto"/>
                <w:bottom w:val="none" w:sz="0" w:space="0" w:color="auto"/>
                <w:right w:val="none" w:sz="0" w:space="0" w:color="auto"/>
              </w:divBdr>
            </w:div>
            <w:div w:id="1647274545">
              <w:marLeft w:val="0"/>
              <w:marRight w:val="0"/>
              <w:marTop w:val="0"/>
              <w:marBottom w:val="0"/>
              <w:divBdr>
                <w:top w:val="none" w:sz="0" w:space="0" w:color="auto"/>
                <w:left w:val="none" w:sz="0" w:space="0" w:color="auto"/>
                <w:bottom w:val="none" w:sz="0" w:space="0" w:color="auto"/>
                <w:right w:val="none" w:sz="0" w:space="0" w:color="auto"/>
              </w:divBdr>
            </w:div>
            <w:div w:id="1667172479">
              <w:marLeft w:val="0"/>
              <w:marRight w:val="0"/>
              <w:marTop w:val="0"/>
              <w:marBottom w:val="0"/>
              <w:divBdr>
                <w:top w:val="none" w:sz="0" w:space="0" w:color="auto"/>
                <w:left w:val="none" w:sz="0" w:space="0" w:color="auto"/>
                <w:bottom w:val="none" w:sz="0" w:space="0" w:color="auto"/>
                <w:right w:val="none" w:sz="0" w:space="0" w:color="auto"/>
              </w:divBdr>
            </w:div>
            <w:div w:id="1770851976">
              <w:marLeft w:val="0"/>
              <w:marRight w:val="0"/>
              <w:marTop w:val="0"/>
              <w:marBottom w:val="0"/>
              <w:divBdr>
                <w:top w:val="none" w:sz="0" w:space="0" w:color="auto"/>
                <w:left w:val="none" w:sz="0" w:space="0" w:color="auto"/>
                <w:bottom w:val="none" w:sz="0" w:space="0" w:color="auto"/>
                <w:right w:val="none" w:sz="0" w:space="0" w:color="auto"/>
              </w:divBdr>
            </w:div>
            <w:div w:id="1907374853">
              <w:marLeft w:val="0"/>
              <w:marRight w:val="0"/>
              <w:marTop w:val="0"/>
              <w:marBottom w:val="0"/>
              <w:divBdr>
                <w:top w:val="none" w:sz="0" w:space="0" w:color="auto"/>
                <w:left w:val="none" w:sz="0" w:space="0" w:color="auto"/>
                <w:bottom w:val="none" w:sz="0" w:space="0" w:color="auto"/>
                <w:right w:val="none" w:sz="0" w:space="0" w:color="auto"/>
              </w:divBdr>
            </w:div>
            <w:div w:id="20642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Gli enti dell’aggregazione:</vt:lpstr>
    </vt:vector>
  </TitlesOfParts>
  <Company>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 enti dell’aggregazione:</dc:title>
  <dc:subject/>
  <dc:creator>asmenet02</dc:creator>
  <cp:keywords/>
  <dc:description/>
  <cp:lastModifiedBy>Salvatore Minucci</cp:lastModifiedBy>
  <cp:revision>13</cp:revision>
  <cp:lastPrinted>2023-06-20T09:19:00Z</cp:lastPrinted>
  <dcterms:created xsi:type="dcterms:W3CDTF">2023-06-20T08:49:00Z</dcterms:created>
  <dcterms:modified xsi:type="dcterms:W3CDTF">2023-07-04T18:32:00Z</dcterms:modified>
</cp:coreProperties>
</file>