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BB2" w:rsidRPr="00FA19BE" w:rsidRDefault="0004303A" w:rsidP="0004303A">
      <w:pPr>
        <w:jc w:val="center"/>
        <w:rPr>
          <w:rFonts w:ascii="Times New Roman" w:hAnsi="Times New Roman" w:cs="Times New Roman"/>
          <w:b/>
          <w:sz w:val="32"/>
        </w:rPr>
      </w:pPr>
      <w:bookmarkStart w:id="0" w:name="_GoBack"/>
      <w:bookmarkEnd w:id="0"/>
      <w:r w:rsidRPr="00FA19BE">
        <w:rPr>
          <w:rFonts w:ascii="Times New Roman" w:hAnsi="Times New Roman" w:cs="Times New Roman"/>
          <w:b/>
          <w:sz w:val="32"/>
        </w:rPr>
        <w:t>BOZZA RICORSO AL PREFETTO</w:t>
      </w:r>
    </w:p>
    <w:p w:rsidR="0004303A" w:rsidRPr="00FA19BE" w:rsidRDefault="007301D2" w:rsidP="00921EEB">
      <w:pPr>
        <w:jc w:val="both"/>
        <w:rPr>
          <w:rFonts w:ascii="Times New Roman" w:hAnsi="Times New Roman" w:cs="Times New Roman"/>
          <w:i/>
          <w:color w:val="FF0000"/>
          <w:sz w:val="24"/>
          <w:szCs w:val="24"/>
        </w:rPr>
      </w:pPr>
      <w:r w:rsidRPr="00FA19BE">
        <w:rPr>
          <w:rFonts w:ascii="Times New Roman" w:hAnsi="Times New Roman" w:cs="Times New Roman"/>
          <w:i/>
          <w:color w:val="FF0000"/>
          <w:sz w:val="24"/>
          <w:szCs w:val="24"/>
        </w:rPr>
        <w:t>Per personalizzare il ricorso è sufficiente</w:t>
      </w:r>
      <w:r w:rsidR="0004303A" w:rsidRPr="00FA19BE">
        <w:rPr>
          <w:rFonts w:ascii="Times New Roman" w:hAnsi="Times New Roman" w:cs="Times New Roman"/>
          <w:i/>
          <w:color w:val="FF0000"/>
          <w:sz w:val="24"/>
          <w:szCs w:val="24"/>
        </w:rPr>
        <w:t xml:space="preserve"> inserire i dati dell’ente, quelli della diffida</w:t>
      </w:r>
      <w:r w:rsidR="00EB0EE0" w:rsidRPr="00FA19BE">
        <w:rPr>
          <w:rFonts w:ascii="Times New Roman" w:hAnsi="Times New Roman" w:cs="Times New Roman"/>
          <w:i/>
          <w:color w:val="FF0000"/>
          <w:sz w:val="24"/>
          <w:szCs w:val="24"/>
        </w:rPr>
        <w:t xml:space="preserve">, </w:t>
      </w:r>
      <w:r w:rsidR="0004303A" w:rsidRPr="00FA19BE">
        <w:rPr>
          <w:rFonts w:ascii="Times New Roman" w:hAnsi="Times New Roman" w:cs="Times New Roman"/>
          <w:i/>
          <w:color w:val="FF0000"/>
          <w:sz w:val="24"/>
          <w:szCs w:val="24"/>
        </w:rPr>
        <w:t>quelli della notifica della sanzione</w:t>
      </w:r>
      <w:r w:rsidRPr="00FA19BE">
        <w:rPr>
          <w:rFonts w:ascii="Times New Roman" w:hAnsi="Times New Roman" w:cs="Times New Roman"/>
          <w:i/>
          <w:color w:val="FF0000"/>
          <w:sz w:val="24"/>
          <w:szCs w:val="24"/>
        </w:rPr>
        <w:t xml:space="preserve"> (allegandole)</w:t>
      </w:r>
      <w:r w:rsidR="00EB0EE0" w:rsidRPr="00FA19BE">
        <w:rPr>
          <w:rFonts w:ascii="Times New Roman" w:hAnsi="Times New Roman" w:cs="Times New Roman"/>
          <w:i/>
          <w:color w:val="FF0000"/>
          <w:sz w:val="24"/>
          <w:szCs w:val="24"/>
        </w:rPr>
        <w:t xml:space="preserve"> ed eventuali difficoltà peculiari del Comune</w:t>
      </w:r>
      <w:r w:rsidR="0004303A" w:rsidRPr="00FA19BE">
        <w:rPr>
          <w:rFonts w:ascii="Times New Roman" w:hAnsi="Times New Roman" w:cs="Times New Roman"/>
          <w:i/>
          <w:color w:val="FF0000"/>
          <w:sz w:val="24"/>
          <w:szCs w:val="24"/>
        </w:rPr>
        <w:t>.</w:t>
      </w:r>
    </w:p>
    <w:p w:rsidR="004C4A1E" w:rsidRPr="00FA19BE" w:rsidRDefault="004C4A1E">
      <w:pPr>
        <w:rPr>
          <w:rFonts w:ascii="Times New Roman" w:hAnsi="Times New Roman" w:cs="Times New Roman"/>
          <w:b/>
          <w:sz w:val="24"/>
          <w:szCs w:val="24"/>
        </w:rPr>
      </w:pPr>
    </w:p>
    <w:p w:rsidR="004C4A1E" w:rsidRPr="00FA19BE" w:rsidRDefault="008951F4" w:rsidP="008951F4">
      <w:pPr>
        <w:pStyle w:val="Paragrafoelenco"/>
        <w:numPr>
          <w:ilvl w:val="0"/>
          <w:numId w:val="3"/>
        </w:numPr>
        <w:spacing w:after="120" w:line="240" w:lineRule="auto"/>
        <w:rPr>
          <w:rFonts w:ascii="Times New Roman" w:hAnsi="Times New Roman" w:cs="Times New Roman"/>
          <w:i/>
          <w:sz w:val="24"/>
          <w:szCs w:val="24"/>
        </w:rPr>
      </w:pPr>
      <w:r w:rsidRPr="00FA19BE">
        <w:rPr>
          <w:rFonts w:ascii="Times New Roman" w:hAnsi="Times New Roman" w:cs="Times New Roman"/>
          <w:i/>
          <w:sz w:val="24"/>
          <w:szCs w:val="24"/>
        </w:rPr>
        <w:t xml:space="preserve">Al signor </w:t>
      </w:r>
      <w:r w:rsidR="004C4A1E" w:rsidRPr="00FA19BE">
        <w:rPr>
          <w:rFonts w:ascii="Times New Roman" w:hAnsi="Times New Roman" w:cs="Times New Roman"/>
          <w:i/>
          <w:sz w:val="24"/>
          <w:szCs w:val="24"/>
        </w:rPr>
        <w:t>Prefetto di</w:t>
      </w:r>
      <w:r w:rsidRPr="00FA19BE">
        <w:rPr>
          <w:rFonts w:ascii="Times New Roman" w:hAnsi="Times New Roman" w:cs="Times New Roman"/>
          <w:i/>
          <w:sz w:val="24"/>
          <w:szCs w:val="24"/>
        </w:rPr>
        <w:t>…</w:t>
      </w:r>
    </w:p>
    <w:p w:rsidR="008951F4" w:rsidRPr="00FA19BE" w:rsidRDefault="008951F4" w:rsidP="008951F4">
      <w:pPr>
        <w:pStyle w:val="Paragrafoelenco"/>
        <w:numPr>
          <w:ilvl w:val="0"/>
          <w:numId w:val="3"/>
        </w:numPr>
        <w:spacing w:after="0" w:line="240" w:lineRule="auto"/>
        <w:ind w:left="6106" w:hanging="357"/>
        <w:rPr>
          <w:rFonts w:ascii="Times New Roman" w:hAnsi="Times New Roman" w:cs="Times New Roman"/>
          <w:i/>
          <w:sz w:val="24"/>
          <w:szCs w:val="24"/>
        </w:rPr>
      </w:pPr>
      <w:r w:rsidRPr="00FA19BE">
        <w:rPr>
          <w:rFonts w:ascii="Times New Roman" w:hAnsi="Times New Roman" w:cs="Times New Roman"/>
          <w:i/>
          <w:sz w:val="24"/>
          <w:szCs w:val="24"/>
        </w:rPr>
        <w:t xml:space="preserve">All’ </w:t>
      </w:r>
      <w:r w:rsidR="004C4A1E" w:rsidRPr="00FA19BE">
        <w:rPr>
          <w:rFonts w:ascii="Times New Roman" w:hAnsi="Times New Roman" w:cs="Times New Roman"/>
          <w:i/>
          <w:sz w:val="24"/>
          <w:szCs w:val="24"/>
        </w:rPr>
        <w:t>ISTAT</w:t>
      </w:r>
    </w:p>
    <w:p w:rsidR="004C4A1E" w:rsidRPr="00FA19BE" w:rsidRDefault="008951F4" w:rsidP="008951F4">
      <w:pPr>
        <w:pStyle w:val="Paragrafoelenco"/>
        <w:numPr>
          <w:ilvl w:val="0"/>
          <w:numId w:val="3"/>
        </w:numPr>
        <w:spacing w:after="0" w:line="240" w:lineRule="auto"/>
        <w:ind w:left="6106" w:hanging="357"/>
        <w:rPr>
          <w:rFonts w:ascii="Times New Roman" w:hAnsi="Times New Roman" w:cs="Times New Roman"/>
          <w:i/>
          <w:sz w:val="24"/>
          <w:szCs w:val="24"/>
        </w:rPr>
      </w:pPr>
      <w:r w:rsidRPr="00FA19BE">
        <w:rPr>
          <w:rFonts w:ascii="Times New Roman" w:hAnsi="Times New Roman" w:cs="Times New Roman"/>
          <w:i/>
          <w:sz w:val="24"/>
          <w:szCs w:val="24"/>
        </w:rPr>
        <w:t>All’</w:t>
      </w:r>
      <w:r w:rsidR="004C4A1E" w:rsidRPr="00FA19BE">
        <w:rPr>
          <w:rFonts w:ascii="Times New Roman" w:hAnsi="Times New Roman" w:cs="Times New Roman"/>
          <w:i/>
          <w:sz w:val="24"/>
          <w:szCs w:val="24"/>
        </w:rPr>
        <w:t>ASMEL</w:t>
      </w:r>
    </w:p>
    <w:p w:rsidR="008951F4" w:rsidRPr="00FA19BE" w:rsidRDefault="008951F4" w:rsidP="008951F4">
      <w:pPr>
        <w:pStyle w:val="Paragrafoelenco"/>
        <w:spacing w:after="0" w:line="240" w:lineRule="auto"/>
        <w:ind w:left="6106"/>
        <w:rPr>
          <w:rFonts w:ascii="Times New Roman" w:hAnsi="Times New Roman" w:cs="Times New Roman"/>
          <w:i/>
          <w:sz w:val="24"/>
          <w:szCs w:val="24"/>
        </w:rPr>
      </w:pPr>
    </w:p>
    <w:p w:rsidR="004C4A1E" w:rsidRPr="00FA19BE" w:rsidRDefault="004C4A1E" w:rsidP="008951F4">
      <w:pPr>
        <w:spacing w:before="120" w:after="0" w:line="240" w:lineRule="auto"/>
        <w:jc w:val="both"/>
        <w:rPr>
          <w:rFonts w:ascii="Times New Roman" w:hAnsi="Times New Roman" w:cs="Times New Roman"/>
          <w:b/>
          <w:sz w:val="28"/>
          <w:szCs w:val="24"/>
        </w:rPr>
      </w:pPr>
      <w:r w:rsidRPr="00FA19BE">
        <w:rPr>
          <w:rFonts w:ascii="Times New Roman" w:hAnsi="Times New Roman" w:cs="Times New Roman"/>
          <w:sz w:val="28"/>
          <w:szCs w:val="24"/>
        </w:rPr>
        <w:t>Oggetto:</w:t>
      </w:r>
      <w:r w:rsidRPr="00FA19BE">
        <w:rPr>
          <w:rFonts w:ascii="Times New Roman" w:hAnsi="Times New Roman" w:cs="Times New Roman"/>
          <w:b/>
          <w:sz w:val="28"/>
          <w:szCs w:val="24"/>
        </w:rPr>
        <w:t xml:space="preserve"> Contestazione di violazione dell’obbligo di cui all’art. 7 del D.lgs. 32/1989</w:t>
      </w:r>
    </w:p>
    <w:p w:rsidR="00EB0EE0" w:rsidRPr="00FA19BE" w:rsidRDefault="0023432F" w:rsidP="008951F4">
      <w:pPr>
        <w:spacing w:before="120" w:after="0" w:line="240" w:lineRule="auto"/>
        <w:jc w:val="both"/>
        <w:rPr>
          <w:rFonts w:ascii="Times New Roman" w:hAnsi="Times New Roman" w:cs="Times New Roman"/>
          <w:sz w:val="24"/>
          <w:szCs w:val="24"/>
        </w:rPr>
      </w:pPr>
      <w:r w:rsidRPr="00FA19BE">
        <w:rPr>
          <w:rFonts w:ascii="Times New Roman" w:hAnsi="Times New Roman" w:cs="Times New Roman"/>
          <w:sz w:val="24"/>
          <w:szCs w:val="24"/>
        </w:rPr>
        <w:t>La contestazione in oggetto, come desumibile dalla documentazione allegata</w:t>
      </w:r>
      <w:r w:rsidR="00D62FB5" w:rsidRPr="00FA19BE">
        <w:rPr>
          <w:rFonts w:ascii="Times New Roman" w:hAnsi="Times New Roman" w:cs="Times New Roman"/>
          <w:sz w:val="24"/>
          <w:szCs w:val="24"/>
        </w:rPr>
        <w:t>,</w:t>
      </w:r>
      <w:r w:rsidRPr="00FA19BE">
        <w:rPr>
          <w:rFonts w:ascii="Times New Roman" w:hAnsi="Times New Roman" w:cs="Times New Roman"/>
          <w:sz w:val="24"/>
          <w:szCs w:val="24"/>
        </w:rPr>
        <w:t xml:space="preserve"> è relativa alla mancata </w:t>
      </w:r>
      <w:r w:rsidR="00D62FB5" w:rsidRPr="00FA19BE">
        <w:rPr>
          <w:rFonts w:ascii="Times New Roman" w:hAnsi="Times New Roman" w:cs="Times New Roman"/>
          <w:sz w:val="24"/>
          <w:szCs w:val="24"/>
        </w:rPr>
        <w:t>fornitura</w:t>
      </w:r>
      <w:r w:rsidRPr="00FA19BE">
        <w:rPr>
          <w:rFonts w:ascii="Times New Roman" w:hAnsi="Times New Roman" w:cs="Times New Roman"/>
          <w:sz w:val="24"/>
          <w:szCs w:val="24"/>
        </w:rPr>
        <w:t xml:space="preserve"> dei </w:t>
      </w:r>
      <w:r w:rsidRPr="00FA19BE">
        <w:rPr>
          <w:rFonts w:ascii="Times New Roman" w:hAnsi="Times New Roman" w:cs="Times New Roman"/>
          <w:b/>
          <w:sz w:val="24"/>
          <w:szCs w:val="24"/>
        </w:rPr>
        <w:t>dati mensili sui permessi a costruire</w:t>
      </w:r>
      <w:r w:rsidRPr="00FA19BE">
        <w:rPr>
          <w:rFonts w:ascii="Times New Roman" w:hAnsi="Times New Roman" w:cs="Times New Roman"/>
          <w:sz w:val="24"/>
          <w:szCs w:val="24"/>
        </w:rPr>
        <w:t xml:space="preserve"> per l’annualità 2015. </w:t>
      </w:r>
    </w:p>
    <w:p w:rsidR="00D54BE7" w:rsidRPr="00FA19BE" w:rsidRDefault="005A64B9" w:rsidP="008951F4">
      <w:pPr>
        <w:spacing w:before="120" w:after="0" w:line="240" w:lineRule="auto"/>
        <w:jc w:val="both"/>
        <w:rPr>
          <w:rFonts w:ascii="Times New Roman" w:hAnsi="Times New Roman" w:cs="Times New Roman"/>
          <w:sz w:val="24"/>
          <w:szCs w:val="24"/>
        </w:rPr>
      </w:pPr>
      <w:r w:rsidRPr="00FA19BE">
        <w:rPr>
          <w:rFonts w:ascii="Times New Roman" w:hAnsi="Times New Roman" w:cs="Times New Roman"/>
          <w:sz w:val="24"/>
          <w:szCs w:val="24"/>
        </w:rPr>
        <w:t>N</w:t>
      </w:r>
      <w:r w:rsidR="00D62FB5" w:rsidRPr="00FA19BE">
        <w:rPr>
          <w:rFonts w:ascii="Times New Roman" w:hAnsi="Times New Roman" w:cs="Times New Roman"/>
          <w:sz w:val="24"/>
          <w:szCs w:val="24"/>
        </w:rPr>
        <w:t>el richiamare la violazione dell’obbligo di risposta</w:t>
      </w:r>
      <w:r w:rsidR="008951F4" w:rsidRPr="00FA19BE">
        <w:rPr>
          <w:rFonts w:ascii="Times New Roman" w:hAnsi="Times New Roman" w:cs="Times New Roman"/>
          <w:sz w:val="24"/>
          <w:szCs w:val="24"/>
        </w:rPr>
        <w:t>,</w:t>
      </w:r>
      <w:r w:rsidR="00D62FB5" w:rsidRPr="00FA19BE">
        <w:rPr>
          <w:rFonts w:ascii="Times New Roman" w:hAnsi="Times New Roman" w:cs="Times New Roman"/>
          <w:sz w:val="24"/>
          <w:szCs w:val="24"/>
        </w:rPr>
        <w:t xml:space="preserve"> sanzionata ai sensi degli artt. 7 e 11 del d.lgs. 322/1989, </w:t>
      </w:r>
      <w:r w:rsidRPr="00FA19BE">
        <w:rPr>
          <w:rFonts w:ascii="Times New Roman" w:hAnsi="Times New Roman" w:cs="Times New Roman"/>
          <w:sz w:val="24"/>
          <w:szCs w:val="24"/>
        </w:rPr>
        <w:t xml:space="preserve">è la stessa ISTAT a </w:t>
      </w:r>
      <w:r w:rsidR="00D62FB5" w:rsidRPr="00FA19BE">
        <w:rPr>
          <w:rFonts w:ascii="Times New Roman" w:hAnsi="Times New Roman" w:cs="Times New Roman"/>
          <w:sz w:val="24"/>
          <w:szCs w:val="24"/>
        </w:rPr>
        <w:t>riconosce</w:t>
      </w:r>
      <w:r w:rsidRPr="00FA19BE">
        <w:rPr>
          <w:rFonts w:ascii="Times New Roman" w:hAnsi="Times New Roman" w:cs="Times New Roman"/>
          <w:sz w:val="24"/>
          <w:szCs w:val="24"/>
        </w:rPr>
        <w:t>re</w:t>
      </w:r>
      <w:r w:rsidR="00D62FB5" w:rsidRPr="00FA19BE">
        <w:rPr>
          <w:rFonts w:ascii="Times New Roman" w:hAnsi="Times New Roman" w:cs="Times New Roman"/>
          <w:sz w:val="24"/>
          <w:szCs w:val="24"/>
        </w:rPr>
        <w:t xml:space="preserve"> che detto obbligo è ripo</w:t>
      </w:r>
      <w:r w:rsidR="007256FF" w:rsidRPr="00FA19BE">
        <w:rPr>
          <w:rFonts w:ascii="Times New Roman" w:hAnsi="Times New Roman" w:cs="Times New Roman"/>
          <w:sz w:val="24"/>
          <w:szCs w:val="24"/>
        </w:rPr>
        <w:t>r</w:t>
      </w:r>
      <w:r w:rsidR="00D62FB5" w:rsidRPr="00FA19BE">
        <w:rPr>
          <w:rFonts w:ascii="Times New Roman" w:hAnsi="Times New Roman" w:cs="Times New Roman"/>
          <w:sz w:val="24"/>
          <w:szCs w:val="24"/>
        </w:rPr>
        <w:t xml:space="preserve">tato nel D.P.R. pubblicato </w:t>
      </w:r>
      <w:r w:rsidR="007256FF" w:rsidRPr="00FA19BE">
        <w:rPr>
          <w:rFonts w:ascii="Times New Roman" w:hAnsi="Times New Roman" w:cs="Times New Roman"/>
          <w:sz w:val="24"/>
          <w:szCs w:val="24"/>
        </w:rPr>
        <w:t>in</w:t>
      </w:r>
      <w:r w:rsidR="00D62FB5" w:rsidRPr="00FA19BE">
        <w:rPr>
          <w:rFonts w:ascii="Times New Roman" w:hAnsi="Times New Roman" w:cs="Times New Roman"/>
          <w:sz w:val="24"/>
          <w:szCs w:val="24"/>
        </w:rPr>
        <w:t xml:space="preserve"> G.U. del 5 novembre 2015. </w:t>
      </w:r>
      <w:r w:rsidR="00190361" w:rsidRPr="00FA19BE">
        <w:rPr>
          <w:rFonts w:ascii="Times New Roman" w:hAnsi="Times New Roman" w:cs="Times New Roman"/>
          <w:sz w:val="24"/>
          <w:szCs w:val="24"/>
        </w:rPr>
        <w:t xml:space="preserve">Cozzando contro il </w:t>
      </w:r>
      <w:r w:rsidR="00190361" w:rsidRPr="00FA19BE">
        <w:rPr>
          <w:rFonts w:ascii="Times New Roman" w:hAnsi="Times New Roman" w:cs="Times New Roman"/>
          <w:b/>
          <w:sz w:val="24"/>
          <w:szCs w:val="24"/>
        </w:rPr>
        <w:t>principio di ragionevolezza</w:t>
      </w:r>
      <w:r w:rsidR="00190361" w:rsidRPr="00FA19BE">
        <w:rPr>
          <w:rFonts w:ascii="Times New Roman" w:hAnsi="Times New Roman" w:cs="Times New Roman"/>
          <w:sz w:val="24"/>
          <w:szCs w:val="24"/>
        </w:rPr>
        <w:t>, che a fine anno avrebbe dovuto indurre a chiedere di fornire i dati mensili relativi al 2016. Non certo al 2015.</w:t>
      </w:r>
    </w:p>
    <w:p w:rsidR="00190361" w:rsidRPr="00FA19BE" w:rsidRDefault="00D54BE7" w:rsidP="008951F4">
      <w:pPr>
        <w:spacing w:before="120" w:after="0" w:line="240" w:lineRule="auto"/>
        <w:jc w:val="both"/>
        <w:rPr>
          <w:rFonts w:ascii="Times New Roman" w:hAnsi="Times New Roman" w:cs="Times New Roman"/>
          <w:sz w:val="24"/>
          <w:szCs w:val="24"/>
        </w:rPr>
      </w:pPr>
      <w:r w:rsidRPr="00FA19BE">
        <w:rPr>
          <w:rFonts w:ascii="Times New Roman" w:hAnsi="Times New Roman" w:cs="Times New Roman"/>
          <w:sz w:val="24"/>
          <w:szCs w:val="24"/>
        </w:rPr>
        <w:t xml:space="preserve">Ed anche contro il </w:t>
      </w:r>
      <w:r w:rsidRPr="00FA19BE">
        <w:rPr>
          <w:rFonts w:ascii="Times New Roman" w:hAnsi="Times New Roman" w:cs="Times New Roman"/>
          <w:b/>
          <w:sz w:val="24"/>
          <w:szCs w:val="24"/>
        </w:rPr>
        <w:t>principio di irretroattività della norma</w:t>
      </w:r>
      <w:r w:rsidRPr="00FA19BE">
        <w:rPr>
          <w:rFonts w:ascii="Times New Roman" w:hAnsi="Times New Roman" w:cs="Times New Roman"/>
          <w:sz w:val="24"/>
          <w:szCs w:val="24"/>
        </w:rPr>
        <w:t xml:space="preserve"> e dunque della sanzione</w:t>
      </w:r>
    </w:p>
    <w:p w:rsidR="004F131F" w:rsidRPr="00FA19BE" w:rsidRDefault="005A64B9" w:rsidP="008951F4">
      <w:pPr>
        <w:spacing w:before="120" w:after="0" w:line="240" w:lineRule="auto"/>
        <w:jc w:val="both"/>
        <w:rPr>
          <w:rFonts w:ascii="Times New Roman" w:hAnsi="Times New Roman" w:cs="Times New Roman"/>
          <w:b/>
          <w:sz w:val="24"/>
          <w:szCs w:val="24"/>
        </w:rPr>
      </w:pPr>
      <w:r w:rsidRPr="00FA19BE">
        <w:rPr>
          <w:rFonts w:ascii="Times New Roman" w:hAnsi="Times New Roman" w:cs="Times New Roman"/>
          <w:sz w:val="24"/>
          <w:szCs w:val="24"/>
        </w:rPr>
        <w:t>Invero,</w:t>
      </w:r>
      <w:r w:rsidR="0099490A">
        <w:rPr>
          <w:rFonts w:ascii="Times New Roman" w:hAnsi="Times New Roman" w:cs="Times New Roman"/>
          <w:sz w:val="24"/>
          <w:szCs w:val="24"/>
        </w:rPr>
        <w:t xml:space="preserve"> </w:t>
      </w:r>
      <w:r w:rsidR="004F131F" w:rsidRPr="00FA19BE">
        <w:rPr>
          <w:rFonts w:ascii="Times New Roman" w:hAnsi="Times New Roman" w:cs="Times New Roman"/>
          <w:sz w:val="24"/>
          <w:szCs w:val="24"/>
        </w:rPr>
        <w:t xml:space="preserve">ISTAT viene meno </w:t>
      </w:r>
      <w:r w:rsidR="00190361" w:rsidRPr="00FA19BE">
        <w:rPr>
          <w:rFonts w:ascii="Times New Roman" w:hAnsi="Times New Roman" w:cs="Times New Roman"/>
          <w:sz w:val="24"/>
          <w:szCs w:val="24"/>
        </w:rPr>
        <w:t xml:space="preserve">anche </w:t>
      </w:r>
      <w:r w:rsidR="004F131F" w:rsidRPr="00FA19BE">
        <w:rPr>
          <w:rFonts w:ascii="Times New Roman" w:hAnsi="Times New Roman" w:cs="Times New Roman"/>
          <w:sz w:val="24"/>
          <w:szCs w:val="24"/>
        </w:rPr>
        <w:t xml:space="preserve">al </w:t>
      </w:r>
      <w:r w:rsidR="004F131F" w:rsidRPr="00FA19BE">
        <w:rPr>
          <w:rFonts w:ascii="Times New Roman" w:hAnsi="Times New Roman" w:cs="Times New Roman"/>
          <w:b/>
          <w:sz w:val="24"/>
          <w:szCs w:val="24"/>
        </w:rPr>
        <w:t xml:space="preserve">principio di leale collaborazione </w:t>
      </w:r>
      <w:proofErr w:type="spellStart"/>
      <w:r w:rsidR="004F131F" w:rsidRPr="00FA19BE">
        <w:rPr>
          <w:rFonts w:ascii="Times New Roman" w:hAnsi="Times New Roman" w:cs="Times New Roman"/>
          <w:b/>
          <w:sz w:val="24"/>
          <w:szCs w:val="24"/>
        </w:rPr>
        <w:t>traPA</w:t>
      </w:r>
      <w:proofErr w:type="spellEnd"/>
      <w:r w:rsidR="004F131F" w:rsidRPr="00FA19BE">
        <w:rPr>
          <w:rFonts w:ascii="Times New Roman" w:hAnsi="Times New Roman" w:cs="Times New Roman"/>
          <w:b/>
          <w:sz w:val="24"/>
          <w:szCs w:val="24"/>
        </w:rPr>
        <w:t>.</w:t>
      </w:r>
    </w:p>
    <w:p w:rsidR="007301D2" w:rsidRPr="00FA19BE" w:rsidRDefault="007301D2" w:rsidP="008951F4">
      <w:pPr>
        <w:spacing w:before="120" w:after="0" w:line="240" w:lineRule="auto"/>
        <w:jc w:val="both"/>
        <w:rPr>
          <w:rFonts w:ascii="Times New Roman" w:hAnsi="Times New Roman" w:cs="Times New Roman"/>
          <w:sz w:val="24"/>
          <w:szCs w:val="24"/>
        </w:rPr>
      </w:pPr>
      <w:r w:rsidRPr="00FA19BE">
        <w:rPr>
          <w:rFonts w:ascii="Times New Roman" w:hAnsi="Times New Roman" w:cs="Times New Roman"/>
          <w:sz w:val="24"/>
          <w:szCs w:val="24"/>
        </w:rPr>
        <w:t>Il richiamato D.lgs. 322/1989</w:t>
      </w:r>
      <w:r w:rsidRPr="00FA19BE">
        <w:rPr>
          <w:rFonts w:ascii="Times New Roman" w:hAnsi="Times New Roman" w:cs="Times New Roman"/>
          <w:b/>
          <w:color w:val="3333FF"/>
          <w:sz w:val="24"/>
          <w:szCs w:val="24"/>
          <w:vertAlign w:val="superscript"/>
        </w:rPr>
        <w:endnoteReference w:customMarkFollows="1" w:id="1"/>
        <w:sym w:font="Symbol" w:char="F028"/>
      </w:r>
      <w:r w:rsidRPr="00FA19BE">
        <w:rPr>
          <w:rFonts w:ascii="Times New Roman" w:hAnsi="Times New Roman" w:cs="Times New Roman"/>
          <w:b/>
          <w:color w:val="3333FF"/>
          <w:sz w:val="24"/>
          <w:szCs w:val="24"/>
          <w:vertAlign w:val="superscript"/>
        </w:rPr>
        <w:sym w:font="Symbol" w:char="F02A"/>
      </w:r>
      <w:r w:rsidRPr="00FA19BE">
        <w:rPr>
          <w:rFonts w:ascii="Times New Roman" w:hAnsi="Times New Roman" w:cs="Times New Roman"/>
          <w:b/>
          <w:color w:val="3333FF"/>
          <w:sz w:val="24"/>
          <w:szCs w:val="24"/>
          <w:vertAlign w:val="superscript"/>
        </w:rPr>
        <w:sym w:font="Symbol" w:char="F029"/>
      </w:r>
      <w:r w:rsidRPr="00FA19BE">
        <w:rPr>
          <w:rFonts w:ascii="Times New Roman" w:hAnsi="Times New Roman" w:cs="Times New Roman"/>
          <w:sz w:val="24"/>
          <w:szCs w:val="24"/>
        </w:rPr>
        <w:t xml:space="preserve">istituisce il SISTAN, Sistema Statistico Nazionale, di cui fanno parte ISTAT, gli Uffici di statistica della PA centrale, di altri Enti pubblici e degli Enti locali, che operano seguendo le direttive del Comitato di indirizzo e coordinamento, in cui siedono tre rappresentanti ANCI. </w:t>
      </w:r>
    </w:p>
    <w:p w:rsidR="007301D2" w:rsidRPr="00FA19BE" w:rsidRDefault="007301D2" w:rsidP="008951F4">
      <w:pPr>
        <w:spacing w:before="120" w:after="0" w:line="240" w:lineRule="auto"/>
        <w:jc w:val="both"/>
        <w:rPr>
          <w:rFonts w:ascii="Times New Roman" w:hAnsi="Times New Roman" w:cs="Times New Roman"/>
          <w:sz w:val="24"/>
          <w:szCs w:val="24"/>
        </w:rPr>
      </w:pPr>
      <w:r w:rsidRPr="00FA19BE">
        <w:rPr>
          <w:rFonts w:ascii="Times New Roman" w:hAnsi="Times New Roman" w:cs="Times New Roman"/>
          <w:sz w:val="24"/>
          <w:szCs w:val="24"/>
        </w:rPr>
        <w:t xml:space="preserve">Senonché, in applicazione di questa norma, l’art. 12 del </w:t>
      </w:r>
      <w:proofErr w:type="gramStart"/>
      <w:r w:rsidRPr="00FA19BE">
        <w:rPr>
          <w:rFonts w:ascii="Times New Roman" w:hAnsi="Times New Roman" w:cs="Times New Roman"/>
          <w:sz w:val="24"/>
          <w:szCs w:val="24"/>
        </w:rPr>
        <w:t>TUEL</w:t>
      </w:r>
      <w:r w:rsidRPr="00FA19BE">
        <w:rPr>
          <w:rFonts w:ascii="Times New Roman" w:hAnsi="Times New Roman" w:cs="Times New Roman"/>
          <w:b/>
          <w:color w:val="3333FF"/>
          <w:sz w:val="28"/>
          <w:szCs w:val="24"/>
          <w:vertAlign w:val="superscript"/>
        </w:rPr>
        <w:endnoteReference w:customMarkFollows="1" w:id="2"/>
        <w:t>(</w:t>
      </w:r>
      <w:proofErr w:type="gramEnd"/>
      <w:r w:rsidRPr="00FA19BE">
        <w:rPr>
          <w:rFonts w:ascii="Times New Roman" w:hAnsi="Times New Roman" w:cs="Times New Roman"/>
          <w:b/>
          <w:color w:val="3333FF"/>
          <w:sz w:val="28"/>
          <w:szCs w:val="24"/>
          <w:vertAlign w:val="superscript"/>
        </w:rPr>
        <w:t>°)</w:t>
      </w:r>
      <w:r w:rsidRPr="00FA19BE">
        <w:rPr>
          <w:rFonts w:ascii="Times New Roman" w:hAnsi="Times New Roman" w:cs="Times New Roman"/>
          <w:sz w:val="24"/>
          <w:szCs w:val="24"/>
        </w:rPr>
        <w:t xml:space="preserve"> prescrive il </w:t>
      </w:r>
      <w:r w:rsidRPr="00FA19BE">
        <w:rPr>
          <w:rFonts w:ascii="Times New Roman" w:hAnsi="Times New Roman" w:cs="Times New Roman"/>
          <w:b/>
          <w:sz w:val="24"/>
          <w:szCs w:val="24"/>
        </w:rPr>
        <w:t>dialogo in automatico tra i software comunali e quelli ISTAT</w:t>
      </w:r>
      <w:r w:rsidRPr="00FA19BE">
        <w:rPr>
          <w:rFonts w:ascii="Times New Roman" w:hAnsi="Times New Roman" w:cs="Times New Roman"/>
          <w:sz w:val="24"/>
          <w:szCs w:val="24"/>
        </w:rPr>
        <w:t xml:space="preserve"> e rinvia le misure necessarie in capo alla Conferenza Unificata, presidiata da ANCI.</w:t>
      </w:r>
    </w:p>
    <w:p w:rsidR="00AD22D2" w:rsidRPr="00FA19BE" w:rsidRDefault="00AD22D2" w:rsidP="008951F4">
      <w:pPr>
        <w:spacing w:before="120" w:after="0" w:line="240" w:lineRule="auto"/>
        <w:jc w:val="both"/>
        <w:rPr>
          <w:rFonts w:ascii="Times New Roman" w:hAnsi="Times New Roman" w:cs="Times New Roman"/>
          <w:sz w:val="24"/>
          <w:szCs w:val="24"/>
        </w:rPr>
      </w:pPr>
      <w:r w:rsidRPr="00FA19BE">
        <w:rPr>
          <w:rFonts w:ascii="Times New Roman" w:hAnsi="Times New Roman" w:cs="Times New Roman"/>
          <w:sz w:val="24"/>
          <w:szCs w:val="24"/>
        </w:rPr>
        <w:t>Dunque, dal</w:t>
      </w:r>
      <w:r w:rsidR="00984CB1" w:rsidRPr="00FA19BE">
        <w:rPr>
          <w:rFonts w:ascii="Times New Roman" w:hAnsi="Times New Roman" w:cs="Times New Roman"/>
          <w:sz w:val="24"/>
          <w:szCs w:val="24"/>
        </w:rPr>
        <w:t xml:space="preserve"> 18 </w:t>
      </w:r>
      <w:r w:rsidRPr="00FA19BE">
        <w:rPr>
          <w:rFonts w:ascii="Times New Roman" w:hAnsi="Times New Roman" w:cs="Times New Roman"/>
          <w:sz w:val="24"/>
          <w:szCs w:val="24"/>
        </w:rPr>
        <w:t>agosto 2000</w:t>
      </w:r>
      <w:r w:rsidR="005A64B9" w:rsidRPr="00FA19BE">
        <w:rPr>
          <w:rFonts w:ascii="Times New Roman" w:hAnsi="Times New Roman" w:cs="Times New Roman"/>
          <w:sz w:val="24"/>
          <w:szCs w:val="24"/>
        </w:rPr>
        <w:t>,</w:t>
      </w:r>
      <w:r w:rsidRPr="00FA19BE">
        <w:rPr>
          <w:rFonts w:ascii="Times New Roman" w:hAnsi="Times New Roman" w:cs="Times New Roman"/>
          <w:sz w:val="24"/>
          <w:szCs w:val="24"/>
        </w:rPr>
        <w:t xml:space="preserve"> data di entrata in vigore del TUEL, ISTAT avrebbe ben potuto, anzi dovuto, attivarsi perché in sede di</w:t>
      </w:r>
      <w:r w:rsidR="00D54BE7" w:rsidRPr="00FA19BE">
        <w:rPr>
          <w:rFonts w:ascii="Times New Roman" w:hAnsi="Times New Roman" w:cs="Times New Roman"/>
          <w:sz w:val="24"/>
          <w:szCs w:val="24"/>
        </w:rPr>
        <w:t xml:space="preserve"> Comitato di indirizzo e coordinamento del SISTAN</w:t>
      </w:r>
      <w:r w:rsidR="00D82DA0" w:rsidRPr="00FA19BE">
        <w:rPr>
          <w:rFonts w:ascii="Times New Roman" w:hAnsi="Times New Roman" w:cs="Times New Roman"/>
          <w:sz w:val="24"/>
          <w:szCs w:val="24"/>
        </w:rPr>
        <w:t xml:space="preserve"> ed in </w:t>
      </w:r>
      <w:r w:rsidRPr="00FA19BE">
        <w:rPr>
          <w:rFonts w:ascii="Times New Roman" w:hAnsi="Times New Roman" w:cs="Times New Roman"/>
          <w:sz w:val="24"/>
          <w:szCs w:val="24"/>
        </w:rPr>
        <w:t>Conferenza Unificata venissero definite le misure attuative richiamate</w:t>
      </w:r>
      <w:r w:rsidR="00684B72" w:rsidRPr="00FA19BE">
        <w:rPr>
          <w:rFonts w:ascii="Times New Roman" w:hAnsi="Times New Roman" w:cs="Times New Roman"/>
          <w:sz w:val="24"/>
          <w:szCs w:val="24"/>
        </w:rPr>
        <w:t xml:space="preserve"> nell’art. 12.</w:t>
      </w:r>
    </w:p>
    <w:p w:rsidR="00D82DA0" w:rsidRPr="00FA19BE" w:rsidRDefault="00D82DA0" w:rsidP="008951F4">
      <w:pPr>
        <w:spacing w:before="120" w:after="0" w:line="240" w:lineRule="auto"/>
        <w:jc w:val="both"/>
        <w:rPr>
          <w:rFonts w:ascii="Times New Roman" w:hAnsi="Times New Roman" w:cs="Times New Roman"/>
          <w:sz w:val="24"/>
          <w:szCs w:val="24"/>
        </w:rPr>
      </w:pPr>
      <w:r w:rsidRPr="00FA19BE">
        <w:rPr>
          <w:rFonts w:ascii="Times New Roman" w:hAnsi="Times New Roman" w:cs="Times New Roman"/>
          <w:sz w:val="24"/>
          <w:szCs w:val="24"/>
        </w:rPr>
        <w:t xml:space="preserve">A sei mesi di distanza dalla pubblicazione del D.P.R. </w:t>
      </w:r>
      <w:r w:rsidR="0089094C" w:rsidRPr="00FA19BE">
        <w:rPr>
          <w:rFonts w:ascii="Times New Roman" w:hAnsi="Times New Roman" w:cs="Times New Roman"/>
          <w:sz w:val="24"/>
          <w:szCs w:val="24"/>
        </w:rPr>
        <w:t>richi</w:t>
      </w:r>
      <w:r w:rsidRPr="00FA19BE">
        <w:rPr>
          <w:rFonts w:ascii="Times New Roman" w:hAnsi="Times New Roman" w:cs="Times New Roman"/>
          <w:sz w:val="24"/>
          <w:szCs w:val="24"/>
        </w:rPr>
        <w:t xml:space="preserve">amato, il </w:t>
      </w:r>
      <w:r w:rsidR="00722379" w:rsidRPr="00FA19BE">
        <w:rPr>
          <w:rFonts w:ascii="Times New Roman" w:hAnsi="Times New Roman" w:cs="Times New Roman"/>
          <w:sz w:val="24"/>
          <w:szCs w:val="24"/>
        </w:rPr>
        <w:t>20</w:t>
      </w:r>
      <w:r w:rsidRPr="00FA19BE">
        <w:rPr>
          <w:rFonts w:ascii="Times New Roman" w:hAnsi="Times New Roman" w:cs="Times New Roman"/>
          <w:sz w:val="24"/>
          <w:szCs w:val="24"/>
        </w:rPr>
        <w:t xml:space="preserve"> aprile 2016, viene sottoscritto il Protocollo di Intesa allegato tra ISTAT, ANCI ed UPI</w:t>
      </w:r>
      <w:r w:rsidR="00722379" w:rsidRPr="00FA19BE">
        <w:rPr>
          <w:rFonts w:ascii="Times New Roman" w:hAnsi="Times New Roman" w:cs="Times New Roman"/>
          <w:sz w:val="24"/>
          <w:szCs w:val="24"/>
        </w:rPr>
        <w:t xml:space="preserve"> con l’obiettivo della più ampia collaborazione tra le parti. Ma senza alcun riferimento all’</w:t>
      </w:r>
      <w:r w:rsidR="00722379" w:rsidRPr="00FA19BE">
        <w:rPr>
          <w:rFonts w:ascii="Times New Roman" w:hAnsi="Times New Roman" w:cs="Times New Roman"/>
          <w:b/>
          <w:sz w:val="24"/>
          <w:szCs w:val="24"/>
        </w:rPr>
        <w:t>obbligo</w:t>
      </w:r>
      <w:r w:rsidR="007F029E" w:rsidRPr="00FA19BE">
        <w:rPr>
          <w:rFonts w:ascii="Times New Roman" w:hAnsi="Times New Roman" w:cs="Times New Roman"/>
          <w:b/>
          <w:sz w:val="24"/>
          <w:szCs w:val="24"/>
        </w:rPr>
        <w:t xml:space="preserve"> in oggetto,</w:t>
      </w:r>
      <w:r w:rsidR="00722379" w:rsidRPr="00FA19BE">
        <w:rPr>
          <w:rFonts w:ascii="Times New Roman" w:hAnsi="Times New Roman" w:cs="Times New Roman"/>
          <w:b/>
          <w:sz w:val="24"/>
          <w:szCs w:val="24"/>
        </w:rPr>
        <w:t xml:space="preserve"> con relative sanzioni</w:t>
      </w:r>
      <w:r w:rsidR="00722379" w:rsidRPr="00FA19BE">
        <w:rPr>
          <w:rFonts w:ascii="Times New Roman" w:hAnsi="Times New Roman" w:cs="Times New Roman"/>
          <w:sz w:val="24"/>
          <w:szCs w:val="24"/>
        </w:rPr>
        <w:t xml:space="preserve"> ormai definite attraverso la pubblicazione dello stesso </w:t>
      </w:r>
      <w:r w:rsidR="00FA19BE" w:rsidRPr="00FA19BE">
        <w:rPr>
          <w:rFonts w:ascii="Times New Roman" w:hAnsi="Times New Roman" w:cs="Times New Roman"/>
          <w:sz w:val="24"/>
          <w:szCs w:val="24"/>
        </w:rPr>
        <w:t>D.P.R.</w:t>
      </w:r>
      <w:r w:rsidR="00722379" w:rsidRPr="00FA19BE">
        <w:rPr>
          <w:rFonts w:ascii="Times New Roman" w:hAnsi="Times New Roman" w:cs="Times New Roman"/>
          <w:sz w:val="24"/>
          <w:szCs w:val="24"/>
        </w:rPr>
        <w:t xml:space="preserve"> Ciò, malgrado la </w:t>
      </w:r>
      <w:r w:rsidR="007F029E" w:rsidRPr="00FA19BE">
        <w:rPr>
          <w:rFonts w:ascii="Times New Roman" w:hAnsi="Times New Roman" w:cs="Times New Roman"/>
          <w:sz w:val="24"/>
          <w:szCs w:val="24"/>
        </w:rPr>
        <w:t>costituzione di un Comitato tecnico preposto all’attuazione del Protocollo d’Intesa composto da 10 componenti, di cui 4 in rappresentanza ANCI.</w:t>
      </w:r>
    </w:p>
    <w:p w:rsidR="007F029E" w:rsidRPr="00FA19BE" w:rsidRDefault="007F029E" w:rsidP="008951F4">
      <w:pPr>
        <w:spacing w:before="120" w:after="0" w:line="240" w:lineRule="auto"/>
        <w:jc w:val="both"/>
        <w:rPr>
          <w:rFonts w:ascii="Times New Roman" w:hAnsi="Times New Roman" w:cs="Times New Roman"/>
          <w:sz w:val="24"/>
          <w:szCs w:val="24"/>
        </w:rPr>
      </w:pPr>
      <w:r w:rsidRPr="00FA19BE">
        <w:rPr>
          <w:rFonts w:ascii="Times New Roman" w:hAnsi="Times New Roman" w:cs="Times New Roman"/>
          <w:sz w:val="24"/>
          <w:szCs w:val="24"/>
        </w:rPr>
        <w:t xml:space="preserve">Dopo ulteriori 6 mesi, il 18 ottobre 2016, sul sito SISTAN, viene pubblicato un Comunicato con il seguente incipit: </w:t>
      </w:r>
      <w:r w:rsidRPr="00FA19BE">
        <w:rPr>
          <w:rFonts w:ascii="Times New Roman" w:hAnsi="Times New Roman" w:cs="Times New Roman"/>
          <w:i/>
          <w:sz w:val="24"/>
          <w:szCs w:val="24"/>
        </w:rPr>
        <w:t>Positivo bilancio della prima riunione del Comitato per l’attuazione dell’intesa Istat-Anci-</w:t>
      </w:r>
      <w:proofErr w:type="spellStart"/>
      <w:r w:rsidRPr="00FA19BE">
        <w:rPr>
          <w:rFonts w:ascii="Times New Roman" w:hAnsi="Times New Roman" w:cs="Times New Roman"/>
          <w:i/>
          <w:sz w:val="24"/>
          <w:szCs w:val="24"/>
        </w:rPr>
        <w:t>Upi</w:t>
      </w:r>
      <w:proofErr w:type="spellEnd"/>
      <w:r w:rsidRPr="00FA19BE">
        <w:rPr>
          <w:rFonts w:ascii="Times New Roman" w:hAnsi="Times New Roman" w:cs="Times New Roman"/>
          <w:i/>
          <w:sz w:val="24"/>
          <w:szCs w:val="24"/>
        </w:rPr>
        <w:t>, per lo sviluppo di un’efficiente rete di uffici di statistica a livello territoriale.</w:t>
      </w:r>
      <w:r w:rsidRPr="00FA19BE">
        <w:rPr>
          <w:rFonts w:ascii="Times New Roman" w:hAnsi="Times New Roman" w:cs="Times New Roman"/>
          <w:sz w:val="24"/>
          <w:szCs w:val="24"/>
        </w:rPr>
        <w:t xml:space="preserve"> Nessun riferimento alle sanzioni a carico dei Comuni ed alle lettere di diffida agli stessi inviate nello stesso mese di ottobre. </w:t>
      </w:r>
    </w:p>
    <w:p w:rsidR="0089094C" w:rsidRPr="00FA19BE" w:rsidRDefault="0089094C" w:rsidP="008951F4">
      <w:pPr>
        <w:spacing w:before="120" w:after="0" w:line="240" w:lineRule="auto"/>
        <w:jc w:val="both"/>
        <w:rPr>
          <w:rFonts w:ascii="Times New Roman" w:hAnsi="Times New Roman" w:cs="Times New Roman"/>
          <w:sz w:val="24"/>
          <w:szCs w:val="24"/>
        </w:rPr>
      </w:pPr>
      <w:r w:rsidRPr="00FA19BE">
        <w:rPr>
          <w:rFonts w:ascii="Times New Roman" w:hAnsi="Times New Roman" w:cs="Times New Roman"/>
          <w:sz w:val="24"/>
          <w:szCs w:val="24"/>
        </w:rPr>
        <w:t>Appare evidente che il principio di leale collaborazione</w:t>
      </w:r>
      <w:r w:rsidR="004E2CFA" w:rsidRPr="00FA19BE">
        <w:rPr>
          <w:rFonts w:ascii="Times New Roman" w:hAnsi="Times New Roman" w:cs="Times New Roman"/>
          <w:sz w:val="24"/>
          <w:szCs w:val="24"/>
        </w:rPr>
        <w:t xml:space="preserve"> tra le PA</w:t>
      </w:r>
      <w:r w:rsidRPr="00FA19BE">
        <w:rPr>
          <w:rFonts w:ascii="Times New Roman" w:hAnsi="Times New Roman" w:cs="Times New Roman"/>
          <w:sz w:val="24"/>
          <w:szCs w:val="24"/>
        </w:rPr>
        <w:t xml:space="preserve"> sia stato scalfito in continuazione e con determinazione con evidenti profili di responsabilità anche a carico di ANCI</w:t>
      </w:r>
      <w:r w:rsidR="004E2CFA" w:rsidRPr="00FA19BE">
        <w:rPr>
          <w:rFonts w:ascii="Times New Roman" w:hAnsi="Times New Roman" w:cs="Times New Roman"/>
          <w:sz w:val="24"/>
          <w:szCs w:val="24"/>
        </w:rPr>
        <w:t xml:space="preserve">, che se nulla rilevano ai fini del presente ricorso, comporteranno nostre autonome determinazioni. </w:t>
      </w:r>
    </w:p>
    <w:p w:rsidR="005A64B9" w:rsidRPr="00FA19BE" w:rsidRDefault="0089094C" w:rsidP="008951F4">
      <w:pPr>
        <w:pStyle w:val="Testonotadichiusura"/>
        <w:spacing w:before="120"/>
        <w:jc w:val="both"/>
        <w:rPr>
          <w:sz w:val="24"/>
          <w:szCs w:val="24"/>
        </w:rPr>
      </w:pPr>
      <w:r w:rsidRPr="00FA19BE">
        <w:rPr>
          <w:sz w:val="24"/>
          <w:szCs w:val="24"/>
        </w:rPr>
        <w:t>Infine</w:t>
      </w:r>
      <w:r w:rsidR="005F6AD0" w:rsidRPr="00FA19BE">
        <w:rPr>
          <w:sz w:val="24"/>
          <w:szCs w:val="24"/>
        </w:rPr>
        <w:t>,</w:t>
      </w:r>
      <w:r w:rsidRPr="00FA19BE">
        <w:rPr>
          <w:sz w:val="24"/>
          <w:szCs w:val="24"/>
        </w:rPr>
        <w:t xml:space="preserve"> va evidenziato che </w:t>
      </w:r>
      <w:r w:rsidR="005A64B9" w:rsidRPr="00FA19BE">
        <w:rPr>
          <w:sz w:val="24"/>
          <w:szCs w:val="24"/>
        </w:rPr>
        <w:t xml:space="preserve">il D.lgs. 322/1989 </w:t>
      </w:r>
      <w:r w:rsidR="005F6AD0" w:rsidRPr="00FA19BE">
        <w:rPr>
          <w:sz w:val="24"/>
          <w:szCs w:val="24"/>
        </w:rPr>
        <w:t>risale a 28 anni a</w:t>
      </w:r>
      <w:r w:rsidRPr="00FA19BE">
        <w:rPr>
          <w:sz w:val="24"/>
          <w:szCs w:val="24"/>
        </w:rPr>
        <w:t>ddietro</w:t>
      </w:r>
      <w:r w:rsidR="005F6AD0" w:rsidRPr="00FA19BE">
        <w:rPr>
          <w:sz w:val="24"/>
          <w:szCs w:val="24"/>
        </w:rPr>
        <w:t xml:space="preserve"> e non ha mai trovato applicazione sanzionatoria per gli Enti locali. Ciò, anche in considerazione della scelta del Legislatore a sostegno del dialogo automatico dei sistemi software. Non </w:t>
      </w:r>
      <w:r w:rsidR="004E2CFA" w:rsidRPr="00FA19BE">
        <w:rPr>
          <w:sz w:val="24"/>
          <w:szCs w:val="24"/>
        </w:rPr>
        <w:t>si ravvisa, dunque,</w:t>
      </w:r>
      <w:r w:rsidR="005F6AD0" w:rsidRPr="00FA19BE">
        <w:rPr>
          <w:sz w:val="24"/>
          <w:szCs w:val="24"/>
        </w:rPr>
        <w:t xml:space="preserve"> giustifica</w:t>
      </w:r>
      <w:r w:rsidR="004E2CFA" w:rsidRPr="00FA19BE">
        <w:rPr>
          <w:sz w:val="24"/>
          <w:szCs w:val="24"/>
        </w:rPr>
        <w:t>zione alcuna ad</w:t>
      </w:r>
      <w:r w:rsidR="005F6AD0" w:rsidRPr="00FA19BE">
        <w:rPr>
          <w:sz w:val="24"/>
          <w:szCs w:val="24"/>
        </w:rPr>
        <w:t xml:space="preserve"> un interesse risvegliatosi dopo ben 17 anni di inerzia </w:t>
      </w:r>
      <w:r w:rsidRPr="00FA19BE">
        <w:rPr>
          <w:sz w:val="24"/>
          <w:szCs w:val="24"/>
        </w:rPr>
        <w:t xml:space="preserve">e con sanzioni </w:t>
      </w:r>
      <w:r w:rsidR="005F6AD0" w:rsidRPr="00FA19BE">
        <w:rPr>
          <w:sz w:val="24"/>
          <w:szCs w:val="24"/>
        </w:rPr>
        <w:t xml:space="preserve">a valenza retroattiva.  </w:t>
      </w:r>
      <w:r w:rsidR="00875C66" w:rsidRPr="00FA19BE">
        <w:rPr>
          <w:sz w:val="24"/>
          <w:szCs w:val="24"/>
        </w:rPr>
        <w:t xml:space="preserve">Sanzioni </w:t>
      </w:r>
      <w:r w:rsidR="00875C66" w:rsidRPr="00FA19BE">
        <w:rPr>
          <w:sz w:val="24"/>
          <w:szCs w:val="24"/>
        </w:rPr>
        <w:lastRenderedPageBreak/>
        <w:t>che</w:t>
      </w:r>
      <w:r w:rsidR="00AB1AAF">
        <w:rPr>
          <w:sz w:val="24"/>
          <w:szCs w:val="24"/>
        </w:rPr>
        <w:t xml:space="preserve"> </w:t>
      </w:r>
      <w:r w:rsidR="00875C66" w:rsidRPr="00FA19BE">
        <w:rPr>
          <w:sz w:val="24"/>
          <w:szCs w:val="24"/>
          <w:u w:val="single"/>
        </w:rPr>
        <w:t>confluiscono in apposito capitolo del bilancio dell’ISTAT e sono destinati alla copertura degli oneri per le rilevazioni previste dal programma statistico nazionale</w:t>
      </w:r>
      <w:r w:rsidR="00AB1AAF">
        <w:rPr>
          <w:sz w:val="24"/>
          <w:szCs w:val="24"/>
          <w:u w:val="single"/>
        </w:rPr>
        <w:t xml:space="preserve"> </w:t>
      </w:r>
      <w:r w:rsidR="005042E0" w:rsidRPr="00FA19BE">
        <w:rPr>
          <w:sz w:val="24"/>
          <w:szCs w:val="24"/>
        </w:rPr>
        <w:t>a mente dello stesso art. 7 del d.lgs. 322/1989.</w:t>
      </w:r>
    </w:p>
    <w:p w:rsidR="002669BF" w:rsidRPr="00FA19BE" w:rsidRDefault="002669BF" w:rsidP="008951F4">
      <w:pPr>
        <w:spacing w:before="120" w:after="0" w:line="240" w:lineRule="auto"/>
        <w:jc w:val="both"/>
        <w:rPr>
          <w:rFonts w:ascii="Times New Roman" w:hAnsi="Times New Roman" w:cs="Times New Roman"/>
          <w:sz w:val="24"/>
          <w:szCs w:val="24"/>
        </w:rPr>
      </w:pPr>
      <w:r w:rsidRPr="00FA19BE">
        <w:rPr>
          <w:rFonts w:ascii="Times New Roman" w:hAnsi="Times New Roman" w:cs="Times New Roman"/>
          <w:sz w:val="24"/>
          <w:szCs w:val="24"/>
        </w:rPr>
        <w:t xml:space="preserve">Riguardo poi ai permessi a costruire, si tratta di informazioni disponibili in formato digitale essendone obbligatoria la pubblicazione sull’Albo Pretorio online. Dunque, se solo ISTAT avesse comunicato, anche nello stesso D.P.R. pubblicato il 5 novembre 2015, il formato digitale nel quale desiderava ricevere le informazioni, l’operatore comunale con lo stesso </w:t>
      </w:r>
      <w:r w:rsidRPr="00FA19BE">
        <w:rPr>
          <w:rFonts w:ascii="Times New Roman" w:hAnsi="Times New Roman" w:cs="Times New Roman"/>
          <w:b/>
          <w:sz w:val="24"/>
          <w:szCs w:val="24"/>
        </w:rPr>
        <w:t>click,</w:t>
      </w:r>
      <w:r w:rsidRPr="00FA19BE">
        <w:rPr>
          <w:rFonts w:ascii="Times New Roman" w:hAnsi="Times New Roman" w:cs="Times New Roman"/>
          <w:sz w:val="24"/>
          <w:szCs w:val="24"/>
        </w:rPr>
        <w:t xml:space="preserve"> che consente la pubblicazione sull’Albo, avrebbe potuto trasmettere in </w:t>
      </w:r>
      <w:proofErr w:type="spellStart"/>
      <w:r w:rsidRPr="00FA19BE">
        <w:rPr>
          <w:rFonts w:ascii="Times New Roman" w:hAnsi="Times New Roman" w:cs="Times New Roman"/>
          <w:b/>
          <w:sz w:val="24"/>
          <w:szCs w:val="24"/>
        </w:rPr>
        <w:t>real</w:t>
      </w:r>
      <w:proofErr w:type="spellEnd"/>
      <w:r w:rsidRPr="00FA19BE">
        <w:rPr>
          <w:rFonts w:ascii="Times New Roman" w:hAnsi="Times New Roman" w:cs="Times New Roman"/>
          <w:b/>
          <w:sz w:val="24"/>
          <w:szCs w:val="24"/>
        </w:rPr>
        <w:t xml:space="preserve"> time</w:t>
      </w:r>
      <w:r w:rsidRPr="00FA19BE">
        <w:rPr>
          <w:rFonts w:ascii="Times New Roman" w:hAnsi="Times New Roman" w:cs="Times New Roman"/>
          <w:sz w:val="24"/>
          <w:szCs w:val="24"/>
        </w:rPr>
        <w:t xml:space="preserve"> i dati richiesti dall’Istituto.</w:t>
      </w:r>
    </w:p>
    <w:p w:rsidR="00AD22D2" w:rsidRPr="00FA19BE" w:rsidRDefault="00D009EE" w:rsidP="008951F4">
      <w:pPr>
        <w:spacing w:before="120" w:after="0" w:line="240" w:lineRule="auto"/>
        <w:jc w:val="both"/>
        <w:rPr>
          <w:rFonts w:ascii="Times New Roman" w:hAnsi="Times New Roman" w:cs="Times New Roman"/>
          <w:sz w:val="24"/>
          <w:szCs w:val="24"/>
        </w:rPr>
      </w:pPr>
      <w:r w:rsidRPr="00FA19BE">
        <w:rPr>
          <w:rFonts w:ascii="Times New Roman" w:hAnsi="Times New Roman" w:cs="Times New Roman"/>
          <w:sz w:val="24"/>
          <w:szCs w:val="24"/>
        </w:rPr>
        <w:t xml:space="preserve">Infatti, i Comuni pagano un piccolo canone annuo per la manutenzione evolutiva dei software. Ciò garantisce il pronto intervento dei fornitori nei casi in cui una nuova norma od anche una particolare richiesta di altra PA imponga una modifica software. Nel nostro sistema si tratta di condizioni che si verificano molto spesso, tanto che </w:t>
      </w:r>
      <w:r w:rsidR="005A64B9" w:rsidRPr="00FA19BE">
        <w:rPr>
          <w:rFonts w:ascii="Times New Roman" w:hAnsi="Times New Roman" w:cs="Times New Roman"/>
          <w:sz w:val="24"/>
          <w:szCs w:val="24"/>
        </w:rPr>
        <w:t xml:space="preserve">si </w:t>
      </w:r>
      <w:r w:rsidRPr="00FA19BE">
        <w:rPr>
          <w:rFonts w:ascii="Times New Roman" w:hAnsi="Times New Roman" w:cs="Times New Roman"/>
          <w:sz w:val="24"/>
          <w:szCs w:val="24"/>
        </w:rPr>
        <w:t xml:space="preserve">parla di </w:t>
      </w:r>
      <w:r w:rsidRPr="00FA19BE">
        <w:rPr>
          <w:rFonts w:ascii="Times New Roman" w:hAnsi="Times New Roman" w:cs="Times New Roman"/>
          <w:i/>
          <w:sz w:val="24"/>
          <w:szCs w:val="24"/>
        </w:rPr>
        <w:t>turbo legislazione</w:t>
      </w:r>
      <w:r w:rsidRPr="00FA19BE">
        <w:rPr>
          <w:rFonts w:ascii="Times New Roman" w:hAnsi="Times New Roman" w:cs="Times New Roman"/>
          <w:sz w:val="24"/>
          <w:szCs w:val="24"/>
        </w:rPr>
        <w:t xml:space="preserve">. </w:t>
      </w:r>
      <w:r w:rsidR="005A64B9" w:rsidRPr="00FA19BE">
        <w:rPr>
          <w:rFonts w:ascii="Times New Roman" w:hAnsi="Times New Roman" w:cs="Times New Roman"/>
          <w:sz w:val="24"/>
          <w:szCs w:val="24"/>
        </w:rPr>
        <w:t>Pertanto, le modifiche software di tal guisa sono ormai ampiamente sperimentate</w:t>
      </w:r>
      <w:r w:rsidR="00D82DA0" w:rsidRPr="00FA19BE">
        <w:rPr>
          <w:rFonts w:ascii="Times New Roman" w:hAnsi="Times New Roman" w:cs="Times New Roman"/>
          <w:sz w:val="24"/>
          <w:szCs w:val="24"/>
        </w:rPr>
        <w:t>,</w:t>
      </w:r>
      <w:r w:rsidR="005A64B9" w:rsidRPr="00FA19BE">
        <w:rPr>
          <w:rFonts w:ascii="Times New Roman" w:hAnsi="Times New Roman" w:cs="Times New Roman"/>
          <w:sz w:val="24"/>
          <w:szCs w:val="24"/>
        </w:rPr>
        <w:t xml:space="preserve"> veloci nella realizzazione</w:t>
      </w:r>
      <w:r w:rsidR="00D82DA0" w:rsidRPr="00FA19BE">
        <w:rPr>
          <w:rFonts w:ascii="Times New Roman" w:hAnsi="Times New Roman" w:cs="Times New Roman"/>
          <w:sz w:val="24"/>
          <w:szCs w:val="24"/>
        </w:rPr>
        <w:t xml:space="preserve"> e senza nuovi oneri per la PA</w:t>
      </w:r>
      <w:r w:rsidR="002669BF" w:rsidRPr="00FA19BE">
        <w:rPr>
          <w:rFonts w:ascii="Times New Roman" w:hAnsi="Times New Roman" w:cs="Times New Roman"/>
          <w:sz w:val="24"/>
          <w:szCs w:val="24"/>
        </w:rPr>
        <w:t>.</w:t>
      </w:r>
    </w:p>
    <w:p w:rsidR="002669BF" w:rsidRPr="00FA19BE" w:rsidRDefault="002669BF" w:rsidP="008951F4">
      <w:pPr>
        <w:spacing w:before="120" w:after="0" w:line="240" w:lineRule="auto"/>
        <w:jc w:val="both"/>
        <w:rPr>
          <w:rFonts w:ascii="Times New Roman" w:hAnsi="Times New Roman" w:cs="Times New Roman"/>
          <w:sz w:val="24"/>
          <w:szCs w:val="24"/>
        </w:rPr>
      </w:pPr>
      <w:r w:rsidRPr="00FA19BE">
        <w:rPr>
          <w:rFonts w:ascii="Times New Roman" w:hAnsi="Times New Roman" w:cs="Times New Roman"/>
          <w:sz w:val="24"/>
          <w:szCs w:val="24"/>
        </w:rPr>
        <w:t>In definitiva, in funzione delle argomentazioni addotte,</w:t>
      </w:r>
    </w:p>
    <w:p w:rsidR="002669BF" w:rsidRPr="00FA19BE" w:rsidRDefault="002669BF" w:rsidP="008951F4">
      <w:pPr>
        <w:spacing w:before="120" w:after="0" w:line="240" w:lineRule="auto"/>
        <w:jc w:val="both"/>
        <w:rPr>
          <w:rFonts w:ascii="Times New Roman" w:hAnsi="Times New Roman" w:cs="Times New Roman"/>
          <w:b/>
          <w:sz w:val="28"/>
          <w:szCs w:val="24"/>
        </w:rPr>
      </w:pPr>
      <w:r w:rsidRPr="00FA19BE">
        <w:rPr>
          <w:rFonts w:ascii="Times New Roman" w:hAnsi="Times New Roman" w:cs="Times New Roman"/>
          <w:b/>
          <w:sz w:val="28"/>
          <w:szCs w:val="24"/>
        </w:rPr>
        <w:t>si richiede:</w:t>
      </w:r>
    </w:p>
    <w:p w:rsidR="002669BF" w:rsidRPr="00FA19BE" w:rsidRDefault="002669BF" w:rsidP="00FA19BE">
      <w:pPr>
        <w:pStyle w:val="Paragrafoelenco"/>
        <w:numPr>
          <w:ilvl w:val="0"/>
          <w:numId w:val="5"/>
        </w:numPr>
        <w:spacing w:before="120" w:after="0" w:line="240" w:lineRule="auto"/>
        <w:jc w:val="both"/>
        <w:rPr>
          <w:rFonts w:ascii="Times New Roman" w:hAnsi="Times New Roman" w:cs="Times New Roman"/>
          <w:sz w:val="24"/>
          <w:szCs w:val="24"/>
        </w:rPr>
      </w:pPr>
      <w:r w:rsidRPr="00FA19BE">
        <w:rPr>
          <w:rFonts w:ascii="Times New Roman" w:hAnsi="Times New Roman" w:cs="Times New Roman"/>
          <w:sz w:val="24"/>
          <w:szCs w:val="24"/>
        </w:rPr>
        <w:t xml:space="preserve">di essere sentiti personalmente; </w:t>
      </w:r>
    </w:p>
    <w:p w:rsidR="004C4A1E" w:rsidRPr="00FA19BE" w:rsidRDefault="002669BF" w:rsidP="00FA19BE">
      <w:pPr>
        <w:pStyle w:val="Paragrafoelenco"/>
        <w:numPr>
          <w:ilvl w:val="0"/>
          <w:numId w:val="5"/>
        </w:numPr>
        <w:spacing w:before="120" w:after="0" w:line="240" w:lineRule="auto"/>
        <w:jc w:val="both"/>
        <w:rPr>
          <w:rFonts w:ascii="Times New Roman" w:hAnsi="Times New Roman" w:cs="Times New Roman"/>
          <w:sz w:val="24"/>
          <w:szCs w:val="24"/>
        </w:rPr>
      </w:pPr>
      <w:r w:rsidRPr="00FA19BE">
        <w:rPr>
          <w:rFonts w:ascii="Times New Roman" w:hAnsi="Times New Roman" w:cs="Times New Roman"/>
          <w:sz w:val="24"/>
          <w:szCs w:val="24"/>
        </w:rPr>
        <w:t xml:space="preserve">di valutare le argomentazioni sopra esposte e di </w:t>
      </w:r>
      <w:r w:rsidR="004C4A1E" w:rsidRPr="00FA19BE">
        <w:rPr>
          <w:rFonts w:ascii="Times New Roman" w:hAnsi="Times New Roman" w:cs="Times New Roman"/>
          <w:sz w:val="24"/>
          <w:szCs w:val="24"/>
        </w:rPr>
        <w:t xml:space="preserve">archiviare il procedimento ai sensi dell’art. 18 della Legge 689/1981. </w:t>
      </w:r>
    </w:p>
    <w:p w:rsidR="00FA19BE" w:rsidRDefault="004C4A1E" w:rsidP="00FA19BE">
      <w:pPr>
        <w:spacing w:before="120" w:after="0" w:line="240" w:lineRule="auto"/>
        <w:jc w:val="both"/>
        <w:rPr>
          <w:rFonts w:ascii="Times New Roman" w:hAnsi="Times New Roman" w:cs="Times New Roman"/>
          <w:sz w:val="24"/>
          <w:szCs w:val="24"/>
        </w:rPr>
      </w:pPr>
      <w:r w:rsidRPr="00FA19BE">
        <w:rPr>
          <w:rFonts w:ascii="Times New Roman" w:hAnsi="Times New Roman" w:cs="Times New Roman"/>
          <w:sz w:val="24"/>
          <w:szCs w:val="24"/>
        </w:rPr>
        <w:t>Con riserva di integrare l’istanza, si porgono cordiali saluti</w:t>
      </w:r>
      <w:r w:rsidR="00FA19BE">
        <w:rPr>
          <w:rFonts w:ascii="Times New Roman" w:hAnsi="Times New Roman" w:cs="Times New Roman"/>
          <w:sz w:val="24"/>
          <w:szCs w:val="24"/>
        </w:rPr>
        <w:t>.</w:t>
      </w:r>
    </w:p>
    <w:p w:rsidR="00FA19BE" w:rsidRDefault="00FA19BE" w:rsidP="00FA19BE">
      <w:pPr>
        <w:spacing w:before="120" w:after="0" w:line="240" w:lineRule="auto"/>
        <w:jc w:val="both"/>
        <w:rPr>
          <w:rFonts w:ascii="Times New Roman" w:hAnsi="Times New Roman" w:cs="Times New Roman"/>
          <w:sz w:val="24"/>
          <w:szCs w:val="24"/>
        </w:rPr>
      </w:pPr>
    </w:p>
    <w:p w:rsidR="004C4A1E" w:rsidRPr="00FA19BE" w:rsidRDefault="004C4A1E" w:rsidP="00AB1AAF">
      <w:pPr>
        <w:spacing w:before="120" w:after="0" w:line="240" w:lineRule="auto"/>
        <w:rPr>
          <w:rFonts w:ascii="Times New Roman" w:hAnsi="Times New Roman" w:cs="Times New Roman"/>
          <w:sz w:val="24"/>
          <w:szCs w:val="24"/>
        </w:rPr>
      </w:pPr>
      <w:r w:rsidRPr="00FA19BE">
        <w:rPr>
          <w:rFonts w:ascii="Times New Roman" w:hAnsi="Times New Roman" w:cs="Times New Roman"/>
          <w:sz w:val="24"/>
          <w:szCs w:val="24"/>
        </w:rPr>
        <w:t>Comune di …</w:t>
      </w:r>
      <w:proofErr w:type="gramStart"/>
      <w:r w:rsidRPr="00FA19BE">
        <w:rPr>
          <w:rFonts w:ascii="Times New Roman" w:hAnsi="Times New Roman" w:cs="Times New Roman"/>
          <w:sz w:val="24"/>
          <w:szCs w:val="24"/>
        </w:rPr>
        <w:t>…….</w:t>
      </w:r>
      <w:proofErr w:type="gramEnd"/>
      <w:r w:rsidRPr="00FA19BE">
        <w:rPr>
          <w:rFonts w:ascii="Times New Roman" w:hAnsi="Times New Roman" w:cs="Times New Roman"/>
          <w:sz w:val="24"/>
          <w:szCs w:val="24"/>
        </w:rPr>
        <w:t>.</w:t>
      </w:r>
    </w:p>
    <w:p w:rsidR="00FA19BE" w:rsidRDefault="00FA19BE" w:rsidP="00AB1AAF">
      <w:pPr>
        <w:spacing w:before="120" w:after="0" w:line="240" w:lineRule="auto"/>
        <w:rPr>
          <w:rFonts w:ascii="Times New Roman" w:hAnsi="Times New Roman" w:cs="Times New Roman"/>
          <w:sz w:val="24"/>
          <w:szCs w:val="24"/>
        </w:rPr>
      </w:pPr>
      <w:r w:rsidRPr="00FA19BE">
        <w:rPr>
          <w:rFonts w:ascii="Times New Roman" w:hAnsi="Times New Roman" w:cs="Times New Roman"/>
          <w:sz w:val="24"/>
          <w:szCs w:val="24"/>
        </w:rPr>
        <w:t>Data</w:t>
      </w:r>
      <w:r>
        <w:rPr>
          <w:rFonts w:ascii="Times New Roman" w:hAnsi="Times New Roman" w:cs="Times New Roman"/>
          <w:sz w:val="24"/>
          <w:szCs w:val="24"/>
        </w:rPr>
        <w:t xml:space="preserve">…. </w:t>
      </w:r>
    </w:p>
    <w:p w:rsidR="00FA19BE" w:rsidRPr="00FA19BE" w:rsidRDefault="00FA19BE" w:rsidP="00AB1AAF">
      <w:pPr>
        <w:spacing w:before="120" w:after="0" w:line="240" w:lineRule="auto"/>
        <w:rPr>
          <w:rFonts w:ascii="Times New Roman" w:hAnsi="Times New Roman" w:cs="Times New Roman"/>
          <w:sz w:val="24"/>
          <w:szCs w:val="24"/>
        </w:rPr>
      </w:pPr>
      <w:r w:rsidRPr="00FA19BE">
        <w:rPr>
          <w:rFonts w:ascii="Times New Roman" w:hAnsi="Times New Roman" w:cs="Times New Roman"/>
          <w:sz w:val="24"/>
          <w:szCs w:val="24"/>
        </w:rPr>
        <w:t>Timbro e firma</w:t>
      </w:r>
    </w:p>
    <w:p w:rsidR="004C4A1E" w:rsidRPr="00FA19BE" w:rsidRDefault="004C4A1E" w:rsidP="00FA19BE">
      <w:pPr>
        <w:spacing w:before="120" w:after="0" w:line="240" w:lineRule="auto"/>
        <w:jc w:val="both"/>
        <w:rPr>
          <w:rFonts w:ascii="Times New Roman" w:hAnsi="Times New Roman" w:cs="Times New Roman"/>
          <w:sz w:val="28"/>
          <w:szCs w:val="24"/>
        </w:rPr>
      </w:pPr>
      <w:r w:rsidRPr="00FA19BE">
        <w:rPr>
          <w:rFonts w:ascii="Times New Roman" w:hAnsi="Times New Roman" w:cs="Times New Roman"/>
          <w:sz w:val="28"/>
          <w:szCs w:val="24"/>
        </w:rPr>
        <w:t xml:space="preserve">Allegati: </w:t>
      </w:r>
    </w:p>
    <w:p w:rsidR="004C4A1E" w:rsidRPr="00FA19BE" w:rsidRDefault="004C4A1E" w:rsidP="004C4A1E">
      <w:pPr>
        <w:numPr>
          <w:ilvl w:val="0"/>
          <w:numId w:val="2"/>
        </w:numPr>
        <w:tabs>
          <w:tab w:val="left" w:pos="700"/>
          <w:tab w:val="left" w:pos="2120"/>
          <w:tab w:val="left" w:pos="2820"/>
          <w:tab w:val="left" w:pos="3540"/>
          <w:tab w:val="left" w:pos="4240"/>
          <w:tab w:val="left" w:pos="4940"/>
          <w:tab w:val="left" w:pos="5660"/>
          <w:tab w:val="left" w:pos="6360"/>
          <w:tab w:val="left" w:pos="7080"/>
          <w:tab w:val="left" w:pos="7780"/>
          <w:tab w:val="left" w:pos="8480"/>
          <w:tab w:val="left" w:pos="9200"/>
        </w:tabs>
        <w:spacing w:after="0" w:line="240" w:lineRule="auto"/>
        <w:ind w:right="708"/>
        <w:jc w:val="both"/>
        <w:rPr>
          <w:rFonts w:ascii="Times New Roman" w:hAnsi="Times New Roman" w:cs="Times New Roman"/>
          <w:sz w:val="28"/>
        </w:rPr>
      </w:pPr>
      <w:r w:rsidRPr="00FA19BE">
        <w:rPr>
          <w:rFonts w:ascii="Times New Roman" w:hAnsi="Times New Roman" w:cs="Times New Roman"/>
          <w:sz w:val="28"/>
        </w:rPr>
        <w:t>Contestazione ISTAT impugnata</w:t>
      </w:r>
    </w:p>
    <w:p w:rsidR="004C4A1E" w:rsidRPr="00FA19BE" w:rsidRDefault="004C4A1E" w:rsidP="004C4A1E">
      <w:pPr>
        <w:numPr>
          <w:ilvl w:val="0"/>
          <w:numId w:val="2"/>
        </w:numPr>
        <w:tabs>
          <w:tab w:val="left" w:pos="700"/>
          <w:tab w:val="left" w:pos="2120"/>
          <w:tab w:val="left" w:pos="2820"/>
          <w:tab w:val="left" w:pos="3540"/>
          <w:tab w:val="left" w:pos="4240"/>
          <w:tab w:val="left" w:pos="4940"/>
          <w:tab w:val="left" w:pos="5660"/>
          <w:tab w:val="left" w:pos="6360"/>
          <w:tab w:val="left" w:pos="7080"/>
          <w:tab w:val="left" w:pos="7780"/>
          <w:tab w:val="left" w:pos="8480"/>
          <w:tab w:val="left" w:pos="9200"/>
        </w:tabs>
        <w:spacing w:after="0" w:line="240" w:lineRule="auto"/>
        <w:ind w:right="708"/>
        <w:jc w:val="both"/>
        <w:rPr>
          <w:rFonts w:ascii="Times New Roman" w:hAnsi="Times New Roman" w:cs="Times New Roman"/>
          <w:sz w:val="28"/>
        </w:rPr>
      </w:pPr>
      <w:r w:rsidRPr="00FA19BE">
        <w:rPr>
          <w:rFonts w:ascii="Times New Roman" w:hAnsi="Times New Roman" w:cs="Times New Roman"/>
          <w:sz w:val="28"/>
        </w:rPr>
        <w:t>Nota ISTAT di diffida ad adempiere</w:t>
      </w:r>
    </w:p>
    <w:p w:rsidR="004C4A1E" w:rsidRPr="00FA19BE" w:rsidRDefault="004E2CFA" w:rsidP="004C4A1E">
      <w:pPr>
        <w:numPr>
          <w:ilvl w:val="0"/>
          <w:numId w:val="2"/>
        </w:numPr>
        <w:tabs>
          <w:tab w:val="left" w:pos="700"/>
          <w:tab w:val="left" w:pos="2120"/>
          <w:tab w:val="left" w:pos="2820"/>
          <w:tab w:val="left" w:pos="3540"/>
          <w:tab w:val="left" w:pos="4240"/>
          <w:tab w:val="left" w:pos="4940"/>
          <w:tab w:val="left" w:pos="5660"/>
          <w:tab w:val="left" w:pos="6360"/>
          <w:tab w:val="left" w:pos="7080"/>
          <w:tab w:val="left" w:pos="7780"/>
          <w:tab w:val="left" w:pos="8480"/>
          <w:tab w:val="left" w:pos="9200"/>
        </w:tabs>
        <w:spacing w:after="0" w:line="240" w:lineRule="auto"/>
        <w:ind w:right="708"/>
        <w:jc w:val="both"/>
        <w:rPr>
          <w:rFonts w:ascii="Times New Roman" w:hAnsi="Times New Roman" w:cs="Times New Roman"/>
          <w:sz w:val="28"/>
        </w:rPr>
      </w:pPr>
      <w:r w:rsidRPr="00FA19BE">
        <w:rPr>
          <w:rFonts w:ascii="Times New Roman" w:hAnsi="Times New Roman" w:cs="Times New Roman"/>
          <w:sz w:val="28"/>
        </w:rPr>
        <w:t>Protocollo ISTAT-ANCI-UPI</w:t>
      </w:r>
    </w:p>
    <w:sectPr w:rsidR="004C4A1E" w:rsidRPr="00FA19BE" w:rsidSect="00FA19BE">
      <w:pgSz w:w="11906" w:h="16838"/>
      <w:pgMar w:top="141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689" w:rsidRDefault="00B44689" w:rsidP="007301D2">
      <w:pPr>
        <w:spacing w:after="0" w:line="240" w:lineRule="auto"/>
      </w:pPr>
      <w:r>
        <w:separator/>
      </w:r>
    </w:p>
  </w:endnote>
  <w:endnote w:type="continuationSeparator" w:id="0">
    <w:p w:rsidR="00B44689" w:rsidRDefault="00B44689" w:rsidP="007301D2">
      <w:pPr>
        <w:spacing w:after="0" w:line="240" w:lineRule="auto"/>
      </w:pPr>
      <w:r>
        <w:continuationSeparator/>
      </w:r>
    </w:p>
  </w:endnote>
  <w:endnote w:id="1">
    <w:p w:rsidR="007301D2" w:rsidRDefault="007301D2" w:rsidP="007301D2">
      <w:pPr>
        <w:pStyle w:val="Testonotadichiusura"/>
      </w:pPr>
      <w:r w:rsidRPr="00FA19BE">
        <w:rPr>
          <w:rStyle w:val="Rimandonotadichiusura"/>
          <w:b/>
          <w:color w:val="3333FF"/>
          <w:sz w:val="22"/>
        </w:rPr>
        <w:sym w:font="Symbol" w:char="F028"/>
      </w:r>
      <w:r w:rsidRPr="00FA19BE">
        <w:rPr>
          <w:rStyle w:val="Rimandonotadichiusura"/>
          <w:b/>
          <w:color w:val="3333FF"/>
          <w:sz w:val="22"/>
        </w:rPr>
        <w:sym w:font="Symbol" w:char="F02A"/>
      </w:r>
      <w:r w:rsidRPr="00FA19BE">
        <w:rPr>
          <w:rStyle w:val="Rimandonotadichiusura"/>
          <w:b/>
          <w:color w:val="3333FF"/>
          <w:sz w:val="22"/>
        </w:rPr>
        <w:sym w:font="Symbol" w:char="F029"/>
      </w:r>
      <w:r w:rsidRPr="00EF30CC">
        <w:rPr>
          <w:b/>
        </w:rPr>
        <w:t>D.lgs. 322/1989 - Art. 7 Obbligo di fornire dati statistici</w:t>
      </w:r>
    </w:p>
    <w:p w:rsidR="007301D2" w:rsidRPr="00F11B5C" w:rsidRDefault="007301D2" w:rsidP="007301D2">
      <w:pPr>
        <w:pStyle w:val="Testonotadichiusura"/>
        <w:rPr>
          <w:sz w:val="18"/>
        </w:rPr>
      </w:pPr>
      <w:r w:rsidRPr="00F11B5C">
        <w:rPr>
          <w:sz w:val="18"/>
        </w:rPr>
        <w:t>1. È fatto obbligo a tutte le amministrazioni, enti e organismi pubblici di fornire tutti i dati che vengano loro richiesti per le rilevazioni previste dal programma statistico nazionale. Sono sottoposti al medesimo obbligo i soggetti privati per le rilevazioni, rientranti nel programma stesso, espressamente indicate con delibera del Consiglio dei Ministri. Su proposta del Presidente dell’ISTAT, sentito il Comitato di cui all’articolo 17, con delibera del Consiglio dei Ministri è annualmente definita, in relazione all’oggetto, ampiezza, finalità, destinatari e tecnica di indagine utilizzata per ciascuna rilevazione statistica, la tipologia di dati la cui mancata fornitura, per 5 rilevanza, dimensione o significatività ai fini della rilevazione statistica, configura violazione dell’obbligo di cui al presente comma</w:t>
      </w:r>
      <w:r w:rsidRPr="00F11B5C">
        <w:rPr>
          <w:b/>
          <w:sz w:val="18"/>
          <w:u w:val="single"/>
        </w:rPr>
        <w:t>. I proventi delle sanzioni amministrative irrogate ai sensi dell’articolo 11 confluiscono in apposito capitolo del bilancio dell’ISTAT e sono destinati alla copertura degli oneri per le rilevazioni previste dal programma statistico nazionale</w:t>
      </w:r>
      <w:r w:rsidRPr="00F11B5C">
        <w:rPr>
          <w:sz w:val="18"/>
        </w:rPr>
        <w:t xml:space="preserve">. </w:t>
      </w:r>
    </w:p>
    <w:p w:rsidR="007301D2" w:rsidRPr="00F11B5C" w:rsidRDefault="007301D2" w:rsidP="007301D2">
      <w:pPr>
        <w:pStyle w:val="Testonotadichiusura"/>
        <w:rPr>
          <w:sz w:val="18"/>
        </w:rPr>
      </w:pPr>
      <w:r w:rsidRPr="00F11B5C">
        <w:rPr>
          <w:sz w:val="18"/>
        </w:rPr>
        <w:t xml:space="preserve">2. Non rientrano nell'obbligo di cui al comma 1 i dati personali di cui agli articoli 22 e 24 della legge 31 dicembre 1996, n. 675. </w:t>
      </w:r>
    </w:p>
    <w:p w:rsidR="007301D2" w:rsidRPr="00F11B5C" w:rsidRDefault="007301D2" w:rsidP="007301D2">
      <w:pPr>
        <w:pStyle w:val="Testonotadichiusura"/>
        <w:rPr>
          <w:sz w:val="14"/>
        </w:rPr>
      </w:pPr>
      <w:r w:rsidRPr="00F11B5C">
        <w:rPr>
          <w:sz w:val="18"/>
        </w:rPr>
        <w:t>3. Coloro che, richiesti di dati e notizie ai sensi del comma 1, non li forniscano, ovvero li forniscono scientemente errati o incompleti, sono soggetti ad una sanzione amministrativa pecuniaria, nella misura di cui all'art. 11, che è applicata secondo il procedimento ivi previsto.</w:t>
      </w:r>
    </w:p>
  </w:endnote>
  <w:endnote w:id="2">
    <w:p w:rsidR="007301D2" w:rsidRPr="00F11B5C" w:rsidRDefault="007301D2" w:rsidP="007301D2">
      <w:pPr>
        <w:pStyle w:val="Testonotadichiusura"/>
        <w:rPr>
          <w:b/>
        </w:rPr>
      </w:pPr>
      <w:r w:rsidRPr="00FA19BE">
        <w:rPr>
          <w:rStyle w:val="Rimandonotadichiusura"/>
          <w:b/>
          <w:color w:val="3333FF"/>
          <w:sz w:val="22"/>
          <w:szCs w:val="22"/>
        </w:rPr>
        <w:t>(°)</w:t>
      </w:r>
      <w:r w:rsidRPr="00F11B5C">
        <w:rPr>
          <w:b/>
        </w:rPr>
        <w:t>TUEL - Art. 12. Sistemi informativi e statistici</w:t>
      </w:r>
    </w:p>
    <w:p w:rsidR="007301D2" w:rsidRPr="00F11B5C" w:rsidRDefault="007301D2" w:rsidP="007301D2">
      <w:pPr>
        <w:pStyle w:val="Testonotadichiusura"/>
        <w:rPr>
          <w:sz w:val="18"/>
        </w:rPr>
      </w:pPr>
      <w:r w:rsidRPr="00F11B5C">
        <w:rPr>
          <w:sz w:val="18"/>
        </w:rPr>
        <w:t>1. Gli enti locali esercitano i compiti conoscitivi e informativi concernenti le loro funzioni in modo da assicurare, anche tramite sistemi informativo-statistici automatizzati, la circolazione delle conoscenze e delle informazioni fra le amministrazioni, per consentirne, quando prevista, la fruizione su tutto il territorio nazionale.</w:t>
      </w:r>
    </w:p>
    <w:p w:rsidR="007301D2" w:rsidRPr="00F11B5C" w:rsidRDefault="007301D2" w:rsidP="007301D2">
      <w:pPr>
        <w:pStyle w:val="Testonotadichiusura"/>
        <w:rPr>
          <w:sz w:val="18"/>
        </w:rPr>
      </w:pPr>
      <w:r w:rsidRPr="00F11B5C">
        <w:rPr>
          <w:sz w:val="18"/>
        </w:rPr>
        <w:t xml:space="preserve">2. Gli enti locali, nello svolgimento delle attività di rispettiva competenza e nella conseguente verifica dei risultati, utilizzano sistemi informativo-statistici che operano in collegamento con gli uffici di statistica in applicazione del decreto legislativo 6 settembre 1989, n. 322. </w:t>
      </w:r>
      <w:proofErr w:type="gramStart"/>
      <w:r w:rsidRPr="00F11B5C">
        <w:rPr>
          <w:sz w:val="18"/>
        </w:rPr>
        <w:t>E'</w:t>
      </w:r>
      <w:proofErr w:type="gramEnd"/>
      <w:r w:rsidRPr="00F11B5C">
        <w:rPr>
          <w:sz w:val="18"/>
        </w:rPr>
        <w:t xml:space="preserve"> in ogni caso assicurata l'integrazione dei sistemi informativo-statistici settoriali con il sistema statistico nazionale.</w:t>
      </w:r>
    </w:p>
    <w:p w:rsidR="007301D2" w:rsidRPr="00F11B5C" w:rsidRDefault="007301D2" w:rsidP="007301D2">
      <w:pPr>
        <w:pStyle w:val="Testonotadichiusura"/>
        <w:rPr>
          <w:sz w:val="18"/>
        </w:rPr>
      </w:pPr>
      <w:r w:rsidRPr="00F11B5C">
        <w:rPr>
          <w:sz w:val="18"/>
        </w:rPr>
        <w:t>3. Le misure necessarie sono adottate con le procedure e gli strumenti di cui agli articoli 6 e 9 del decreto legislativo 28 agosto 1997, n. 281.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689" w:rsidRDefault="00B44689" w:rsidP="007301D2">
      <w:pPr>
        <w:spacing w:after="0" w:line="240" w:lineRule="auto"/>
      </w:pPr>
      <w:r>
        <w:separator/>
      </w:r>
    </w:p>
  </w:footnote>
  <w:footnote w:type="continuationSeparator" w:id="0">
    <w:p w:rsidR="00B44689" w:rsidRDefault="00B44689" w:rsidP="00730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AC7"/>
    <w:multiLevelType w:val="hybridMultilevel"/>
    <w:tmpl w:val="773E20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FE1AB4"/>
    <w:multiLevelType w:val="hybridMultilevel"/>
    <w:tmpl w:val="D31A33B8"/>
    <w:lvl w:ilvl="0" w:tplc="88C6B898">
      <w:start w:val="1"/>
      <w:numFmt w:val="decimal"/>
      <w:lvlText w:val="%1)"/>
      <w:lvlJc w:val="left"/>
      <w:pPr>
        <w:ind w:left="720" w:hanging="360"/>
      </w:pPr>
      <w:rPr>
        <w:rFonts w:ascii="Calibri" w:eastAsia="Times New Roman"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3611802"/>
    <w:multiLevelType w:val="hybridMultilevel"/>
    <w:tmpl w:val="D7766A20"/>
    <w:lvl w:ilvl="0" w:tplc="4704C00A">
      <w:start w:val="1"/>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BE5BB3"/>
    <w:multiLevelType w:val="hybridMultilevel"/>
    <w:tmpl w:val="DFB25C58"/>
    <w:lvl w:ilvl="0" w:tplc="43D0E4DE">
      <w:numFmt w:val="bullet"/>
      <w:lvlText w:val="-"/>
      <w:lvlJc w:val="left"/>
      <w:pPr>
        <w:ind w:left="5747" w:hanging="360"/>
      </w:pPr>
      <w:rPr>
        <w:rFonts w:ascii="Calibri" w:eastAsiaTheme="minorHAnsi" w:hAnsi="Calibri" w:cstheme="minorBidi" w:hint="default"/>
      </w:rPr>
    </w:lvl>
    <w:lvl w:ilvl="1" w:tplc="04100003" w:tentative="1">
      <w:start w:val="1"/>
      <w:numFmt w:val="bullet"/>
      <w:lvlText w:val="o"/>
      <w:lvlJc w:val="left"/>
      <w:pPr>
        <w:ind w:left="6467" w:hanging="360"/>
      </w:pPr>
      <w:rPr>
        <w:rFonts w:ascii="Courier New" w:hAnsi="Courier New" w:cs="Courier New" w:hint="default"/>
      </w:rPr>
    </w:lvl>
    <w:lvl w:ilvl="2" w:tplc="04100005" w:tentative="1">
      <w:start w:val="1"/>
      <w:numFmt w:val="bullet"/>
      <w:lvlText w:val=""/>
      <w:lvlJc w:val="left"/>
      <w:pPr>
        <w:ind w:left="7187" w:hanging="360"/>
      </w:pPr>
      <w:rPr>
        <w:rFonts w:ascii="Wingdings" w:hAnsi="Wingdings" w:hint="default"/>
      </w:rPr>
    </w:lvl>
    <w:lvl w:ilvl="3" w:tplc="04100001" w:tentative="1">
      <w:start w:val="1"/>
      <w:numFmt w:val="bullet"/>
      <w:lvlText w:val=""/>
      <w:lvlJc w:val="left"/>
      <w:pPr>
        <w:ind w:left="7907" w:hanging="360"/>
      </w:pPr>
      <w:rPr>
        <w:rFonts w:ascii="Symbol" w:hAnsi="Symbol" w:hint="default"/>
      </w:rPr>
    </w:lvl>
    <w:lvl w:ilvl="4" w:tplc="04100003" w:tentative="1">
      <w:start w:val="1"/>
      <w:numFmt w:val="bullet"/>
      <w:lvlText w:val="o"/>
      <w:lvlJc w:val="left"/>
      <w:pPr>
        <w:ind w:left="8627" w:hanging="360"/>
      </w:pPr>
      <w:rPr>
        <w:rFonts w:ascii="Courier New" w:hAnsi="Courier New" w:cs="Courier New" w:hint="default"/>
      </w:rPr>
    </w:lvl>
    <w:lvl w:ilvl="5" w:tplc="04100005" w:tentative="1">
      <w:start w:val="1"/>
      <w:numFmt w:val="bullet"/>
      <w:lvlText w:val=""/>
      <w:lvlJc w:val="left"/>
      <w:pPr>
        <w:ind w:left="9347" w:hanging="360"/>
      </w:pPr>
      <w:rPr>
        <w:rFonts w:ascii="Wingdings" w:hAnsi="Wingdings" w:hint="default"/>
      </w:rPr>
    </w:lvl>
    <w:lvl w:ilvl="6" w:tplc="04100001" w:tentative="1">
      <w:start w:val="1"/>
      <w:numFmt w:val="bullet"/>
      <w:lvlText w:val=""/>
      <w:lvlJc w:val="left"/>
      <w:pPr>
        <w:ind w:left="10067" w:hanging="360"/>
      </w:pPr>
      <w:rPr>
        <w:rFonts w:ascii="Symbol" w:hAnsi="Symbol" w:hint="default"/>
      </w:rPr>
    </w:lvl>
    <w:lvl w:ilvl="7" w:tplc="04100003" w:tentative="1">
      <w:start w:val="1"/>
      <w:numFmt w:val="bullet"/>
      <w:lvlText w:val="o"/>
      <w:lvlJc w:val="left"/>
      <w:pPr>
        <w:ind w:left="10787" w:hanging="360"/>
      </w:pPr>
      <w:rPr>
        <w:rFonts w:ascii="Courier New" w:hAnsi="Courier New" w:cs="Courier New" w:hint="default"/>
      </w:rPr>
    </w:lvl>
    <w:lvl w:ilvl="8" w:tplc="04100005" w:tentative="1">
      <w:start w:val="1"/>
      <w:numFmt w:val="bullet"/>
      <w:lvlText w:val=""/>
      <w:lvlJc w:val="left"/>
      <w:pPr>
        <w:ind w:left="11507" w:hanging="360"/>
      </w:pPr>
      <w:rPr>
        <w:rFonts w:ascii="Wingdings" w:hAnsi="Wingdings" w:hint="default"/>
      </w:rPr>
    </w:lvl>
  </w:abstractNum>
  <w:abstractNum w:abstractNumId="4" w15:restartNumberingAfterBreak="0">
    <w:nsid w:val="6BB71E23"/>
    <w:multiLevelType w:val="hybridMultilevel"/>
    <w:tmpl w:val="AA065A16"/>
    <w:lvl w:ilvl="0" w:tplc="83D4D310">
      <w:start w:val="1"/>
      <w:numFmt w:val="bullet"/>
      <w:lvlText w:val="-"/>
      <w:lvlJc w:val="left"/>
      <w:pPr>
        <w:ind w:left="6107" w:hanging="360"/>
      </w:pPr>
      <w:rPr>
        <w:rFonts w:ascii="Agency FB" w:hAnsi="Agency FB" w:hint="default"/>
      </w:rPr>
    </w:lvl>
    <w:lvl w:ilvl="1" w:tplc="04100003" w:tentative="1">
      <w:start w:val="1"/>
      <w:numFmt w:val="bullet"/>
      <w:lvlText w:val="o"/>
      <w:lvlJc w:val="left"/>
      <w:pPr>
        <w:ind w:left="6827" w:hanging="360"/>
      </w:pPr>
      <w:rPr>
        <w:rFonts w:ascii="Courier New" w:hAnsi="Courier New" w:cs="Courier New" w:hint="default"/>
      </w:rPr>
    </w:lvl>
    <w:lvl w:ilvl="2" w:tplc="04100005" w:tentative="1">
      <w:start w:val="1"/>
      <w:numFmt w:val="bullet"/>
      <w:lvlText w:val=""/>
      <w:lvlJc w:val="left"/>
      <w:pPr>
        <w:ind w:left="7547" w:hanging="360"/>
      </w:pPr>
      <w:rPr>
        <w:rFonts w:ascii="Wingdings" w:hAnsi="Wingdings" w:hint="default"/>
      </w:rPr>
    </w:lvl>
    <w:lvl w:ilvl="3" w:tplc="04100001" w:tentative="1">
      <w:start w:val="1"/>
      <w:numFmt w:val="bullet"/>
      <w:lvlText w:val=""/>
      <w:lvlJc w:val="left"/>
      <w:pPr>
        <w:ind w:left="8267" w:hanging="360"/>
      </w:pPr>
      <w:rPr>
        <w:rFonts w:ascii="Symbol" w:hAnsi="Symbol" w:hint="default"/>
      </w:rPr>
    </w:lvl>
    <w:lvl w:ilvl="4" w:tplc="04100003" w:tentative="1">
      <w:start w:val="1"/>
      <w:numFmt w:val="bullet"/>
      <w:lvlText w:val="o"/>
      <w:lvlJc w:val="left"/>
      <w:pPr>
        <w:ind w:left="8987" w:hanging="360"/>
      </w:pPr>
      <w:rPr>
        <w:rFonts w:ascii="Courier New" w:hAnsi="Courier New" w:cs="Courier New" w:hint="default"/>
      </w:rPr>
    </w:lvl>
    <w:lvl w:ilvl="5" w:tplc="04100005" w:tentative="1">
      <w:start w:val="1"/>
      <w:numFmt w:val="bullet"/>
      <w:lvlText w:val=""/>
      <w:lvlJc w:val="left"/>
      <w:pPr>
        <w:ind w:left="9707" w:hanging="360"/>
      </w:pPr>
      <w:rPr>
        <w:rFonts w:ascii="Wingdings" w:hAnsi="Wingdings" w:hint="default"/>
      </w:rPr>
    </w:lvl>
    <w:lvl w:ilvl="6" w:tplc="04100001" w:tentative="1">
      <w:start w:val="1"/>
      <w:numFmt w:val="bullet"/>
      <w:lvlText w:val=""/>
      <w:lvlJc w:val="left"/>
      <w:pPr>
        <w:ind w:left="10427" w:hanging="360"/>
      </w:pPr>
      <w:rPr>
        <w:rFonts w:ascii="Symbol" w:hAnsi="Symbol" w:hint="default"/>
      </w:rPr>
    </w:lvl>
    <w:lvl w:ilvl="7" w:tplc="04100003" w:tentative="1">
      <w:start w:val="1"/>
      <w:numFmt w:val="bullet"/>
      <w:lvlText w:val="o"/>
      <w:lvlJc w:val="left"/>
      <w:pPr>
        <w:ind w:left="11147" w:hanging="360"/>
      </w:pPr>
      <w:rPr>
        <w:rFonts w:ascii="Courier New" w:hAnsi="Courier New" w:cs="Courier New" w:hint="default"/>
      </w:rPr>
    </w:lvl>
    <w:lvl w:ilvl="8" w:tplc="04100005" w:tentative="1">
      <w:start w:val="1"/>
      <w:numFmt w:val="bullet"/>
      <w:lvlText w:val=""/>
      <w:lvlJc w:val="left"/>
      <w:pPr>
        <w:ind w:left="11867"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3A"/>
    <w:rsid w:val="0004303A"/>
    <w:rsid w:val="00096C5E"/>
    <w:rsid w:val="000D43FB"/>
    <w:rsid w:val="00162F30"/>
    <w:rsid w:val="00190361"/>
    <w:rsid w:val="0023432F"/>
    <w:rsid w:val="002669BF"/>
    <w:rsid w:val="003A623F"/>
    <w:rsid w:val="0045012E"/>
    <w:rsid w:val="004C2C2D"/>
    <w:rsid w:val="004C4A1E"/>
    <w:rsid w:val="004E2CFA"/>
    <w:rsid w:val="004F131F"/>
    <w:rsid w:val="005042E0"/>
    <w:rsid w:val="00580591"/>
    <w:rsid w:val="005A64B9"/>
    <w:rsid w:val="005F6AD0"/>
    <w:rsid w:val="00675979"/>
    <w:rsid w:val="00684B72"/>
    <w:rsid w:val="00722379"/>
    <w:rsid w:val="007256FF"/>
    <w:rsid w:val="007301D2"/>
    <w:rsid w:val="007F029E"/>
    <w:rsid w:val="00875C66"/>
    <w:rsid w:val="0089094C"/>
    <w:rsid w:val="008951F4"/>
    <w:rsid w:val="00921EEB"/>
    <w:rsid w:val="00984CB1"/>
    <w:rsid w:val="0099490A"/>
    <w:rsid w:val="009E7002"/>
    <w:rsid w:val="00AB1AAF"/>
    <w:rsid w:val="00AD22D2"/>
    <w:rsid w:val="00B44689"/>
    <w:rsid w:val="00B65C16"/>
    <w:rsid w:val="00B74445"/>
    <w:rsid w:val="00BF179C"/>
    <w:rsid w:val="00D009EE"/>
    <w:rsid w:val="00D13CB7"/>
    <w:rsid w:val="00D37D92"/>
    <w:rsid w:val="00D472B7"/>
    <w:rsid w:val="00D54BE7"/>
    <w:rsid w:val="00D62FB5"/>
    <w:rsid w:val="00D82DA0"/>
    <w:rsid w:val="00D834DA"/>
    <w:rsid w:val="00DE3F50"/>
    <w:rsid w:val="00EB0EE0"/>
    <w:rsid w:val="00FA19B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9C51E-353D-4023-89DD-20D716CC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3C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7301D2"/>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7301D2"/>
    <w:rPr>
      <w:rFonts w:ascii="Times New Roman" w:eastAsia="Times New Roman" w:hAnsi="Times New Roman" w:cs="Times New Roman"/>
      <w:sz w:val="20"/>
      <w:szCs w:val="20"/>
      <w:lang w:eastAsia="it-IT"/>
    </w:rPr>
  </w:style>
  <w:style w:type="character" w:styleId="Rimandonotadichiusura">
    <w:name w:val="endnote reference"/>
    <w:rsid w:val="007301D2"/>
    <w:rPr>
      <w:vertAlign w:val="superscript"/>
    </w:rPr>
  </w:style>
  <w:style w:type="paragraph" w:styleId="Paragrafoelenco">
    <w:name w:val="List Paragraph"/>
    <w:basedOn w:val="Normale"/>
    <w:uiPriority w:val="34"/>
    <w:qFormat/>
    <w:rsid w:val="008951F4"/>
    <w:pPr>
      <w:ind w:left="720"/>
      <w:contextualSpacing/>
    </w:pPr>
  </w:style>
  <w:style w:type="character" w:styleId="Collegamentoipertestuale">
    <w:name w:val="Hyperlink"/>
    <w:basedOn w:val="Carpredefinitoparagrafo"/>
    <w:uiPriority w:val="99"/>
    <w:unhideWhenUsed/>
    <w:rsid w:val="008951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4395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HP-Pc</dc:creator>
  <cp:keywords/>
  <dc:description/>
  <cp:lastModifiedBy>utente006</cp:lastModifiedBy>
  <cp:revision>2</cp:revision>
  <dcterms:created xsi:type="dcterms:W3CDTF">2017-05-15T09:30:00Z</dcterms:created>
  <dcterms:modified xsi:type="dcterms:W3CDTF">2017-05-15T09:30:00Z</dcterms:modified>
</cp:coreProperties>
</file>